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984D7" w14:textId="77777777" w:rsidR="00B32B73" w:rsidRPr="00C833DB" w:rsidRDefault="00B32B73" w:rsidP="00BE782C">
      <w:pPr>
        <w:spacing w:line="360" w:lineRule="auto"/>
        <w:jc w:val="both"/>
        <w:rPr>
          <w:rFonts w:ascii="Palatino Linotype" w:hAnsi="Palatino Linotype"/>
        </w:rPr>
      </w:pPr>
    </w:p>
    <w:p w14:paraId="56571957" w14:textId="22716587" w:rsidR="00193A5A" w:rsidRPr="00C833DB" w:rsidRDefault="00D874F7" w:rsidP="00BE782C">
      <w:pPr>
        <w:spacing w:line="360" w:lineRule="auto"/>
        <w:jc w:val="both"/>
        <w:rPr>
          <w:rFonts w:ascii="Palatino Linotype" w:hAnsi="Palatino Linotype" w:cs="Arial"/>
        </w:rPr>
      </w:pPr>
      <w:r w:rsidRPr="00C833DB">
        <w:rPr>
          <w:rFonts w:ascii="Palatino Linotype" w:hAnsi="Palatino Linotype"/>
        </w:rPr>
        <w:t>Resolución del Pleno del Instituto de Transparencia, Acceso a la Información Pública y Protección de Datos Personales del Estado de México y M</w:t>
      </w:r>
      <w:bookmarkStart w:id="0" w:name="_GoBack"/>
      <w:bookmarkEnd w:id="0"/>
      <w:r w:rsidRPr="00C833DB">
        <w:rPr>
          <w:rFonts w:ascii="Palatino Linotype" w:hAnsi="Palatino Linotype"/>
        </w:rPr>
        <w:t xml:space="preserve">unicipios, con domicilio en Metepec, Estado de México, de fecha </w:t>
      </w:r>
      <w:r w:rsidR="005568C2" w:rsidRPr="00C833DB">
        <w:rPr>
          <w:rFonts w:ascii="Palatino Linotype" w:hAnsi="Palatino Linotype"/>
        </w:rPr>
        <w:t>trece de marzo</w:t>
      </w:r>
      <w:r w:rsidR="00A1743A" w:rsidRPr="00C833DB">
        <w:rPr>
          <w:rFonts w:ascii="Palatino Linotype" w:hAnsi="Palatino Linotype"/>
        </w:rPr>
        <w:t xml:space="preserve"> de dos mil diecinueve</w:t>
      </w:r>
      <w:r w:rsidR="00AB1FEB" w:rsidRPr="00C833DB">
        <w:rPr>
          <w:rFonts w:ascii="Palatino Linotype" w:hAnsi="Palatino Linotype" w:cs="Arial"/>
        </w:rPr>
        <w:t>.</w:t>
      </w:r>
    </w:p>
    <w:p w14:paraId="2151DD2E" w14:textId="77777777" w:rsidR="00AB026B" w:rsidRPr="00C833DB" w:rsidRDefault="00AB026B" w:rsidP="00BE782C">
      <w:pPr>
        <w:spacing w:line="360" w:lineRule="auto"/>
        <w:jc w:val="both"/>
        <w:rPr>
          <w:rFonts w:ascii="Palatino Linotype" w:hAnsi="Palatino Linotype" w:cs="Arial"/>
        </w:rPr>
      </w:pPr>
    </w:p>
    <w:p w14:paraId="6673F153" w14:textId="7BA512AC" w:rsidR="0009522B" w:rsidRPr="00C833DB" w:rsidRDefault="0009522B" w:rsidP="00BE782C">
      <w:pPr>
        <w:spacing w:line="360" w:lineRule="auto"/>
        <w:jc w:val="both"/>
        <w:rPr>
          <w:rFonts w:ascii="Palatino Linotype" w:hAnsi="Palatino Linotype" w:cs="Arial"/>
        </w:rPr>
      </w:pPr>
      <w:r w:rsidRPr="00C833DB">
        <w:rPr>
          <w:rFonts w:ascii="Palatino Linotype" w:hAnsi="Palatino Linotype" w:cs="Arial"/>
        </w:rPr>
        <w:t xml:space="preserve">VISTO el expediente </w:t>
      </w:r>
      <w:r w:rsidRPr="00C833DB">
        <w:rPr>
          <w:rFonts w:ascii="Palatino Linotype" w:hAnsi="Palatino Linotype"/>
        </w:rPr>
        <w:t>formado</w:t>
      </w:r>
      <w:r w:rsidRPr="00C833DB">
        <w:rPr>
          <w:rFonts w:ascii="Palatino Linotype" w:hAnsi="Palatino Linotype" w:cs="Arial"/>
        </w:rPr>
        <w:t xml:space="preserve"> con motivo del recurso de revisión </w:t>
      </w:r>
      <w:r w:rsidR="00ED6B26" w:rsidRPr="00C833DB">
        <w:rPr>
          <w:rFonts w:ascii="Palatino Linotype" w:hAnsi="Palatino Linotype" w:cs="Arial"/>
          <w:b/>
        </w:rPr>
        <w:t>0</w:t>
      </w:r>
      <w:r w:rsidR="00A1743A" w:rsidRPr="00C833DB">
        <w:rPr>
          <w:rFonts w:ascii="Palatino Linotype" w:hAnsi="Palatino Linotype" w:cs="Arial"/>
          <w:b/>
        </w:rPr>
        <w:t>4</w:t>
      </w:r>
      <w:r w:rsidR="005568C2" w:rsidRPr="00C833DB">
        <w:rPr>
          <w:rFonts w:ascii="Palatino Linotype" w:hAnsi="Palatino Linotype" w:cs="Arial"/>
          <w:b/>
        </w:rPr>
        <w:t>832</w:t>
      </w:r>
      <w:r w:rsidR="00ED6B26" w:rsidRPr="00C833DB">
        <w:rPr>
          <w:rFonts w:ascii="Palatino Linotype" w:hAnsi="Palatino Linotype" w:cs="Arial"/>
          <w:b/>
        </w:rPr>
        <w:t>/</w:t>
      </w:r>
      <w:r w:rsidR="00ED6B26" w:rsidRPr="00C833DB">
        <w:rPr>
          <w:rFonts w:ascii="Palatino Linotype" w:hAnsi="Palatino Linotype" w:cs="Arial"/>
          <w:b/>
          <w:bCs/>
        </w:rPr>
        <w:t>INFOEM/IP/RR/201</w:t>
      </w:r>
      <w:r w:rsidR="00A1743A" w:rsidRPr="00C833DB">
        <w:rPr>
          <w:rFonts w:ascii="Palatino Linotype" w:hAnsi="Palatino Linotype" w:cs="Arial"/>
          <w:b/>
          <w:bCs/>
        </w:rPr>
        <w:t>8</w:t>
      </w:r>
      <w:r w:rsidRPr="00C833DB">
        <w:rPr>
          <w:rFonts w:ascii="Palatino Linotype" w:hAnsi="Palatino Linotype" w:cs="Arial"/>
        </w:rPr>
        <w:t xml:space="preserve">, promovido por </w:t>
      </w:r>
      <w:r w:rsidR="0027559B" w:rsidRPr="00C833DB">
        <w:rPr>
          <w:rFonts w:ascii="Palatino Linotype" w:hAnsi="Palatino Linotype" w:cs="Arial"/>
        </w:rPr>
        <w:t>el</w:t>
      </w:r>
      <w:r w:rsidR="00ED6B26" w:rsidRPr="00C833DB">
        <w:rPr>
          <w:rFonts w:ascii="Palatino Linotype" w:hAnsi="Palatino Linotype" w:cs="Arial"/>
        </w:rPr>
        <w:t xml:space="preserve"> </w:t>
      </w:r>
      <w:r w:rsidR="00ED6B26" w:rsidRPr="00C833DB">
        <w:rPr>
          <w:rFonts w:ascii="Palatino Linotype" w:hAnsi="Palatino Linotype" w:cs="Arial"/>
          <w:b/>
        </w:rPr>
        <w:t xml:space="preserve">C. </w:t>
      </w:r>
      <w:r w:rsidR="000679AE" w:rsidRPr="000679AE">
        <w:rPr>
          <w:rFonts w:ascii="Palatino Linotype" w:hAnsi="Palatino Linotype" w:cs="Arial"/>
          <w:b/>
        </w:rPr>
        <w:t>XXXXX XXXXXXX</w:t>
      </w:r>
      <w:r w:rsidRPr="00C833DB">
        <w:rPr>
          <w:rFonts w:ascii="Palatino Linotype" w:hAnsi="Palatino Linotype" w:cs="Arial"/>
        </w:rPr>
        <w:t xml:space="preserve">, en lo sucesivo </w:t>
      </w:r>
      <w:r w:rsidR="0027559B" w:rsidRPr="00C833DB">
        <w:rPr>
          <w:rFonts w:ascii="Palatino Linotype" w:hAnsi="Palatino Linotype" w:cs="Arial"/>
          <w:b/>
        </w:rPr>
        <w:t>EL RECURRENTE</w:t>
      </w:r>
      <w:r w:rsidRPr="00C833DB">
        <w:rPr>
          <w:rFonts w:ascii="Palatino Linotype" w:hAnsi="Palatino Linotype" w:cs="Arial"/>
        </w:rPr>
        <w:t>, en contra de</w:t>
      </w:r>
      <w:r w:rsidR="00193A5A" w:rsidRPr="00C833DB">
        <w:rPr>
          <w:rFonts w:ascii="Palatino Linotype" w:hAnsi="Palatino Linotype" w:cs="Arial"/>
        </w:rPr>
        <w:t xml:space="preserve"> la</w:t>
      </w:r>
      <w:r w:rsidR="00815797" w:rsidRPr="00C833DB">
        <w:rPr>
          <w:rFonts w:ascii="Palatino Linotype" w:hAnsi="Palatino Linotype" w:cs="Arial"/>
        </w:rPr>
        <w:t xml:space="preserve"> </w:t>
      </w:r>
      <w:r w:rsidR="0027559B" w:rsidRPr="00C833DB">
        <w:rPr>
          <w:rFonts w:ascii="Palatino Linotype" w:hAnsi="Palatino Linotype" w:cs="Arial"/>
        </w:rPr>
        <w:t xml:space="preserve">respuesta </w:t>
      </w:r>
      <w:r w:rsidRPr="00C833DB">
        <w:rPr>
          <w:rFonts w:ascii="Palatino Linotype" w:hAnsi="Palatino Linotype" w:cs="Arial"/>
        </w:rPr>
        <w:t>de</w:t>
      </w:r>
      <w:r w:rsidR="005568C2" w:rsidRPr="00C833DB">
        <w:rPr>
          <w:rFonts w:ascii="Palatino Linotype" w:hAnsi="Palatino Linotype" w:cs="Arial"/>
        </w:rPr>
        <w:t xml:space="preserve"> la </w:t>
      </w:r>
      <w:r w:rsidR="005568C2" w:rsidRPr="00C833DB">
        <w:rPr>
          <w:rFonts w:ascii="Palatino Linotype" w:hAnsi="Palatino Linotype" w:cs="Arial"/>
          <w:b/>
        </w:rPr>
        <w:t>Secretaría de Justicia y Derechos Humanos</w:t>
      </w:r>
      <w:r w:rsidRPr="00C833DB">
        <w:rPr>
          <w:rFonts w:ascii="Palatino Linotype" w:hAnsi="Palatino Linotype" w:cs="Arial"/>
        </w:rPr>
        <w:t xml:space="preserve">, en lo conducente </w:t>
      </w:r>
      <w:r w:rsidRPr="00C833DB">
        <w:rPr>
          <w:rFonts w:ascii="Palatino Linotype" w:hAnsi="Palatino Linotype" w:cs="Arial"/>
          <w:b/>
        </w:rPr>
        <w:t>EL SUJETO OBLIGADO</w:t>
      </w:r>
      <w:r w:rsidRPr="00C833DB">
        <w:rPr>
          <w:rFonts w:ascii="Palatino Linotype" w:hAnsi="Palatino Linotype" w:cs="Arial"/>
        </w:rPr>
        <w:t xml:space="preserve">, se procede a dictar la presente resolución, con base en </w:t>
      </w:r>
      <w:r w:rsidR="00FC175B" w:rsidRPr="00C833DB">
        <w:rPr>
          <w:rFonts w:ascii="Palatino Linotype" w:hAnsi="Palatino Linotype" w:cs="Arial"/>
        </w:rPr>
        <w:t>el</w:t>
      </w:r>
      <w:r w:rsidRPr="00C833DB">
        <w:rPr>
          <w:rFonts w:ascii="Palatino Linotype" w:hAnsi="Palatino Linotype" w:cs="Arial"/>
        </w:rPr>
        <w:t xml:space="preserve"> siguiente:</w:t>
      </w:r>
    </w:p>
    <w:p w14:paraId="38E9E7FA" w14:textId="77777777" w:rsidR="009242CB" w:rsidRPr="00C833DB" w:rsidRDefault="009242CB" w:rsidP="00BE782C">
      <w:pPr>
        <w:spacing w:line="360" w:lineRule="auto"/>
        <w:jc w:val="both"/>
        <w:rPr>
          <w:rFonts w:ascii="Palatino Linotype" w:hAnsi="Palatino Linotype" w:cs="Arial"/>
          <w:b/>
        </w:rPr>
      </w:pPr>
    </w:p>
    <w:p w14:paraId="08FDEB60" w14:textId="77777777" w:rsidR="0009522B" w:rsidRPr="00C833DB" w:rsidRDefault="0009522B" w:rsidP="00BE782C">
      <w:pPr>
        <w:spacing w:line="360" w:lineRule="auto"/>
        <w:ind w:right="-992"/>
        <w:jc w:val="center"/>
        <w:rPr>
          <w:rFonts w:ascii="Palatino Linotype" w:hAnsi="Palatino Linotype" w:cs="Arial"/>
          <w:b/>
          <w:sz w:val="28"/>
        </w:rPr>
      </w:pPr>
      <w:r w:rsidRPr="00C833DB">
        <w:rPr>
          <w:rFonts w:ascii="Palatino Linotype" w:hAnsi="Palatino Linotype" w:cs="Arial"/>
          <w:b/>
          <w:sz w:val="28"/>
        </w:rPr>
        <w:t>R E S U L T A N D O</w:t>
      </w:r>
    </w:p>
    <w:p w14:paraId="2B727DDF" w14:textId="77777777" w:rsidR="009242CB" w:rsidRPr="00C833DB" w:rsidRDefault="009242CB" w:rsidP="00BE782C">
      <w:pPr>
        <w:spacing w:line="360" w:lineRule="auto"/>
        <w:ind w:right="-992"/>
        <w:jc w:val="center"/>
        <w:rPr>
          <w:rFonts w:ascii="Palatino Linotype" w:hAnsi="Palatino Linotype" w:cs="Arial"/>
          <w:b/>
        </w:rPr>
      </w:pPr>
    </w:p>
    <w:p w14:paraId="4AECEB12" w14:textId="5E434EF4" w:rsidR="00034FF9" w:rsidRPr="00C833DB" w:rsidRDefault="001856C4" w:rsidP="00BE782C">
      <w:pPr>
        <w:pStyle w:val="Prrafodelista"/>
        <w:numPr>
          <w:ilvl w:val="0"/>
          <w:numId w:val="6"/>
        </w:numPr>
        <w:spacing w:line="360" w:lineRule="auto"/>
        <w:ind w:left="0" w:firstLine="0"/>
        <w:contextualSpacing w:val="0"/>
        <w:jc w:val="both"/>
        <w:rPr>
          <w:rFonts w:ascii="Palatino Linotype" w:hAnsi="Palatino Linotype"/>
        </w:rPr>
      </w:pPr>
      <w:r w:rsidRPr="00C833DB">
        <w:rPr>
          <w:rFonts w:ascii="Palatino Linotype" w:hAnsi="Palatino Linotype"/>
        </w:rPr>
        <w:t xml:space="preserve">En fecha </w:t>
      </w:r>
      <w:r w:rsidR="0070691A" w:rsidRPr="00C833DB">
        <w:rPr>
          <w:rFonts w:ascii="Palatino Linotype" w:hAnsi="Palatino Linotype" w:cs="Arial"/>
        </w:rPr>
        <w:t>veintiséis de noviembre</w:t>
      </w:r>
      <w:r w:rsidR="007D08F5" w:rsidRPr="00C833DB">
        <w:rPr>
          <w:rFonts w:ascii="Palatino Linotype" w:hAnsi="Palatino Linotype" w:cs="Arial"/>
        </w:rPr>
        <w:t xml:space="preserve"> </w:t>
      </w:r>
      <w:r w:rsidR="00A1743A" w:rsidRPr="00C833DB">
        <w:rPr>
          <w:rFonts w:ascii="Palatino Linotype" w:hAnsi="Palatino Linotype" w:cs="Arial"/>
        </w:rPr>
        <w:t>de dos mil dieciocho</w:t>
      </w:r>
      <w:r w:rsidRPr="00C833DB">
        <w:rPr>
          <w:rFonts w:ascii="Palatino Linotype" w:hAnsi="Palatino Linotype"/>
        </w:rPr>
        <w:t xml:space="preserve">, </w:t>
      </w:r>
      <w:r w:rsidR="0027559B" w:rsidRPr="00C833DB">
        <w:rPr>
          <w:rFonts w:ascii="Palatino Linotype" w:hAnsi="Palatino Linotype" w:cs="Arial"/>
          <w:b/>
        </w:rPr>
        <w:t>EL RECURRENTE</w:t>
      </w:r>
      <w:r w:rsidRPr="00C833DB">
        <w:rPr>
          <w:rFonts w:ascii="Palatino Linotype" w:hAnsi="Palatino Linotype"/>
        </w:rPr>
        <w:t>, presentó a través del Sistema de Acceso a la Información Mexiquense, en lo subsecuente</w:t>
      </w:r>
      <w:r w:rsidR="006602E0" w:rsidRPr="00C833DB">
        <w:rPr>
          <w:rFonts w:ascii="Palatino Linotype" w:hAnsi="Palatino Linotype"/>
        </w:rPr>
        <w:t xml:space="preserve"> el</w:t>
      </w:r>
      <w:r w:rsidRPr="00C833DB">
        <w:rPr>
          <w:rFonts w:ascii="Palatino Linotype" w:hAnsi="Palatino Linotype"/>
          <w:b/>
        </w:rPr>
        <w:t xml:space="preserve"> SAIMEX</w:t>
      </w:r>
      <w:r w:rsidRPr="00C833DB">
        <w:rPr>
          <w:rFonts w:ascii="Palatino Linotype" w:hAnsi="Palatino Linotype"/>
        </w:rPr>
        <w:t xml:space="preserve"> ante </w:t>
      </w:r>
      <w:r w:rsidRPr="00C833DB">
        <w:rPr>
          <w:rFonts w:ascii="Palatino Linotype" w:hAnsi="Palatino Linotype"/>
          <w:b/>
        </w:rPr>
        <w:t>EL SUJETO OBLIGADO</w:t>
      </w:r>
      <w:r w:rsidRPr="00C833DB">
        <w:rPr>
          <w:rFonts w:ascii="Palatino Linotype" w:hAnsi="Palatino Linotype"/>
        </w:rPr>
        <w:t xml:space="preserve">, la solicitud de acceso a información pública, a la que se le asignó el número de expediente </w:t>
      </w:r>
      <w:r w:rsidR="00E365FE" w:rsidRPr="00C833DB">
        <w:rPr>
          <w:rFonts w:ascii="Palatino Linotype" w:hAnsi="Palatino Linotype"/>
          <w:b/>
          <w:bCs/>
        </w:rPr>
        <w:t>00</w:t>
      </w:r>
      <w:r w:rsidR="0070691A" w:rsidRPr="00C833DB">
        <w:rPr>
          <w:rFonts w:ascii="Palatino Linotype" w:hAnsi="Palatino Linotype"/>
          <w:b/>
          <w:bCs/>
        </w:rPr>
        <w:t>206</w:t>
      </w:r>
      <w:r w:rsidR="00E365FE" w:rsidRPr="00C833DB">
        <w:rPr>
          <w:rFonts w:ascii="Palatino Linotype" w:hAnsi="Palatino Linotype"/>
          <w:b/>
          <w:bCs/>
        </w:rPr>
        <w:t>/</w:t>
      </w:r>
      <w:r w:rsidR="0070691A" w:rsidRPr="00C833DB">
        <w:rPr>
          <w:rFonts w:ascii="Palatino Linotype" w:hAnsi="Palatino Linotype"/>
          <w:b/>
          <w:bCs/>
        </w:rPr>
        <w:t>SJDH</w:t>
      </w:r>
      <w:r w:rsidR="00E365FE" w:rsidRPr="00C833DB">
        <w:rPr>
          <w:rFonts w:ascii="Palatino Linotype" w:hAnsi="Palatino Linotype"/>
          <w:b/>
          <w:bCs/>
        </w:rPr>
        <w:t>/IP/2018</w:t>
      </w:r>
      <w:r w:rsidRPr="00C833DB">
        <w:rPr>
          <w:rFonts w:ascii="Palatino Linotype" w:hAnsi="Palatino Linotype"/>
        </w:rPr>
        <w:t xml:space="preserve">, mediante la cual solicitó </w:t>
      </w:r>
      <w:r w:rsidR="00700768" w:rsidRPr="00C833DB">
        <w:rPr>
          <w:rFonts w:ascii="Palatino Linotype" w:hAnsi="Palatino Linotype"/>
        </w:rPr>
        <w:t>le fuese entregado</w:t>
      </w:r>
      <w:r w:rsidR="00D874F7" w:rsidRPr="00C833DB">
        <w:rPr>
          <w:rFonts w:ascii="Palatino Linotype" w:hAnsi="Palatino Linotype"/>
        </w:rPr>
        <w:t xml:space="preserve">, </w:t>
      </w:r>
      <w:r w:rsidRPr="00C833DB">
        <w:rPr>
          <w:rFonts w:ascii="Palatino Linotype" w:hAnsi="Palatino Linotype"/>
        </w:rPr>
        <w:t xml:space="preserve">lo </w:t>
      </w:r>
      <w:r w:rsidR="00BF5490" w:rsidRPr="00C833DB">
        <w:rPr>
          <w:rFonts w:ascii="Palatino Linotype" w:hAnsi="Palatino Linotype"/>
        </w:rPr>
        <w:t>que a continuación se cita</w:t>
      </w:r>
      <w:r w:rsidRPr="00C833DB">
        <w:rPr>
          <w:rFonts w:ascii="Palatino Linotype" w:hAnsi="Palatino Linotype"/>
        </w:rPr>
        <w:t xml:space="preserve">: </w:t>
      </w:r>
    </w:p>
    <w:p w14:paraId="0ED50B72" w14:textId="77777777" w:rsidR="00034FF9" w:rsidRPr="00C833DB" w:rsidRDefault="00034FF9" w:rsidP="00BE782C">
      <w:pPr>
        <w:pStyle w:val="Prrafodelista"/>
        <w:spacing w:line="360" w:lineRule="auto"/>
        <w:ind w:left="0"/>
        <w:contextualSpacing w:val="0"/>
        <w:jc w:val="both"/>
        <w:rPr>
          <w:rFonts w:ascii="Palatino Linotype" w:hAnsi="Palatino Linotype"/>
        </w:rPr>
      </w:pPr>
    </w:p>
    <w:p w14:paraId="552E6290" w14:textId="53015510" w:rsidR="00537CE2" w:rsidRPr="00C833DB" w:rsidRDefault="00537CE2" w:rsidP="00BE782C">
      <w:pPr>
        <w:tabs>
          <w:tab w:val="left" w:pos="9214"/>
        </w:tabs>
        <w:ind w:left="709" w:right="757"/>
        <w:jc w:val="both"/>
        <w:rPr>
          <w:rFonts w:ascii="Palatino Linotype" w:hAnsi="Palatino Linotype" w:cs="Arial"/>
          <w:sz w:val="22"/>
        </w:rPr>
      </w:pPr>
      <w:r w:rsidRPr="00C833DB">
        <w:rPr>
          <w:rFonts w:ascii="Palatino Linotype" w:hAnsi="Palatino Linotype" w:cs="Arial"/>
          <w:i/>
          <w:sz w:val="22"/>
        </w:rPr>
        <w:t>“</w:t>
      </w:r>
      <w:r w:rsidR="0070691A" w:rsidRPr="00C833DB">
        <w:rPr>
          <w:rFonts w:ascii="Palatino Linotype" w:hAnsi="Palatino Linotype" w:cs="Arial"/>
          <w:i/>
          <w:sz w:val="22"/>
        </w:rPr>
        <w:t xml:space="preserve">En virtud de los folios 00442/SMA/IP/2018 emitida por el Lic. Jorge </w:t>
      </w:r>
      <w:proofErr w:type="spellStart"/>
      <w:r w:rsidR="0070691A" w:rsidRPr="00C833DB">
        <w:rPr>
          <w:rFonts w:ascii="Palatino Linotype" w:hAnsi="Palatino Linotype" w:cs="Arial"/>
          <w:i/>
          <w:sz w:val="22"/>
        </w:rPr>
        <w:t>Gomez</w:t>
      </w:r>
      <w:proofErr w:type="spellEnd"/>
      <w:r w:rsidR="0070691A" w:rsidRPr="00C833DB">
        <w:rPr>
          <w:rFonts w:ascii="Palatino Linotype" w:hAnsi="Palatino Linotype" w:cs="Arial"/>
          <w:i/>
          <w:sz w:val="22"/>
        </w:rPr>
        <w:t xml:space="preserve"> Bravo Topete, Responsable de la Unidad de Información de la Secretaria del Medio Ambiente y la </w:t>
      </w:r>
      <w:proofErr w:type="spellStart"/>
      <w:r w:rsidR="0070691A" w:rsidRPr="00C833DB">
        <w:rPr>
          <w:rFonts w:ascii="Palatino Linotype" w:hAnsi="Palatino Linotype" w:cs="Arial"/>
          <w:i/>
          <w:sz w:val="22"/>
        </w:rPr>
        <w:t>Ref</w:t>
      </w:r>
      <w:proofErr w:type="spellEnd"/>
      <w:r w:rsidR="0070691A" w:rsidRPr="00C833DB">
        <w:rPr>
          <w:rFonts w:ascii="Palatino Linotype" w:hAnsi="Palatino Linotype" w:cs="Arial"/>
          <w:i/>
          <w:sz w:val="22"/>
        </w:rPr>
        <w:t xml:space="preserve"> 212B1A000-1945/2018 emitida por la Lic. Anna </w:t>
      </w:r>
      <w:proofErr w:type="spellStart"/>
      <w:r w:rsidR="0070691A" w:rsidRPr="00C833DB">
        <w:rPr>
          <w:rFonts w:ascii="Palatino Linotype" w:hAnsi="Palatino Linotype" w:cs="Arial"/>
          <w:i/>
          <w:sz w:val="22"/>
        </w:rPr>
        <w:t>Sofia</w:t>
      </w:r>
      <w:proofErr w:type="spellEnd"/>
      <w:r w:rsidR="0070691A" w:rsidRPr="00C833DB">
        <w:rPr>
          <w:rFonts w:ascii="Palatino Linotype" w:hAnsi="Palatino Linotype" w:cs="Arial"/>
          <w:i/>
          <w:sz w:val="22"/>
        </w:rPr>
        <w:t xml:space="preserve"> </w:t>
      </w:r>
      <w:proofErr w:type="spellStart"/>
      <w:r w:rsidR="0070691A" w:rsidRPr="00C833DB">
        <w:rPr>
          <w:rFonts w:ascii="Palatino Linotype" w:hAnsi="Palatino Linotype" w:cs="Arial"/>
          <w:i/>
          <w:sz w:val="22"/>
        </w:rPr>
        <w:t>Garcia</w:t>
      </w:r>
      <w:proofErr w:type="spellEnd"/>
      <w:r w:rsidR="0070691A" w:rsidRPr="00C833DB">
        <w:rPr>
          <w:rFonts w:ascii="Palatino Linotype" w:hAnsi="Palatino Linotype" w:cs="Arial"/>
          <w:i/>
          <w:sz w:val="22"/>
        </w:rPr>
        <w:t xml:space="preserve"> </w:t>
      </w:r>
      <w:proofErr w:type="spellStart"/>
      <w:r w:rsidR="0070691A" w:rsidRPr="00C833DB">
        <w:rPr>
          <w:rFonts w:ascii="Palatino Linotype" w:hAnsi="Palatino Linotype" w:cs="Arial"/>
          <w:i/>
          <w:sz w:val="22"/>
        </w:rPr>
        <w:t>Maass</w:t>
      </w:r>
      <w:proofErr w:type="spellEnd"/>
      <w:r w:rsidR="0070691A" w:rsidRPr="00C833DB">
        <w:rPr>
          <w:rFonts w:ascii="Palatino Linotype" w:hAnsi="Palatino Linotype" w:cs="Arial"/>
          <w:i/>
          <w:sz w:val="22"/>
        </w:rPr>
        <w:t xml:space="preserve">, Directora General de la Comisión Estatal de Parques Naturales y de la Fauna, solicito atentamente la siguiente información: 1.- Solicito copia del Decreto de fecha 26 de octubre de 1992, del Ejecutivo del Estado de México, por el que se expropian a favor del gobierno del </w:t>
      </w:r>
      <w:r w:rsidR="0070691A" w:rsidRPr="00C833DB">
        <w:rPr>
          <w:rFonts w:ascii="Palatino Linotype" w:hAnsi="Palatino Linotype" w:cs="Arial"/>
          <w:i/>
          <w:sz w:val="22"/>
        </w:rPr>
        <w:lastRenderedPageBreak/>
        <w:t xml:space="preserve">Estado, para signarse a la Secretaria de Ecología, el Inmueble denominado “EL CERRILLO”, “CERRO CUALTENCO”, “EXHACIENDA DE METLALTEPEC” y “SAN GABRIEL METLALTEPEC”, ubicado en el Municipio del Valle de Bravo, México, para destinarse a la constitución de Zona de preservación Ecológica. 2.- Cual es la superficie del inmueble objeto de expropiación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3.- Solicito copia del plano que forman parte de los estudios del expediente integrado por motivo de la ejecución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4.- Solicito copia del plano que contenga las medidas y colindancias que forman parte de las áreas expropiadas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5.- Solicito el listado de las personas que fueron indemnizadas con motivo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6.- Solicito copia de los documentos (recibos de pago) con los cuales recibieron el recurso público las personas que fueron indemnizadas con motivo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7.- Solicito cuales fueron los montos de los recursos públicos pagados a cada persona por concepto de indemnización motivo del decreto de fecha 26 de octubre de 1992, del Ejecutivo del Estado de México, por el que se expropian favor del gobierno del Estado, para signarse a la Secretaria de </w:t>
      </w:r>
      <w:r w:rsidR="0070691A" w:rsidRPr="00C833DB">
        <w:rPr>
          <w:rFonts w:ascii="Palatino Linotype" w:hAnsi="Palatino Linotype" w:cs="Arial"/>
          <w:i/>
          <w:sz w:val="22"/>
        </w:rPr>
        <w:lastRenderedPageBreak/>
        <w:t xml:space="preserve">Ecología, el Inmueble denominado “EL CERRILLO”, “CERRO CUALTENCO”, “EXHACIENDA DE METLALTEPEC” y “SAN GABRIEL METLALTEPEC”, ubicado en el Municipio del Valle de Bravo, México, para destinarse a la constitución de Zona de preservación Ecológica. 8.- Solicito copia de las constancia de notificación que fueron entregados a los propietarios o poseedores de las fracciones que integran el inmueble materia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9.- Solicito copia del periódico oficial “Gaceta del Gobierno del Estado”, por medio del cual se les notifico a los interesados o afectados por 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10.- Solicito se informe si en 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se le dio vista o cual fue la opinión de la Comisión Nacional del Agua (CONAGUA), respecto al multicitado Decreto. 11- Solicito un informe detallado por medio del cual se llevó a cabo el procedimiento de expropiación del decreto de fecha 26 de octubre de 1992, del Ejecutivo del Estado de México, por el que se expropian favor del gobierno del Estado, para signarse a la Secretaria de Ecología, el Inmueble denominado “EL CERRILLO”, “CERRO CUALTENCO”, “EXHACIENDA DE METLALTEPEC” y “SAN GABRIEL METLALTEPEC”, ubicado en el Municipio del Valle de Bravo, México, para destinarse a la constitución de Zona de preservación Ecológica. </w:t>
      </w:r>
      <w:proofErr w:type="gramStart"/>
      <w:r w:rsidR="0070691A" w:rsidRPr="00C833DB">
        <w:rPr>
          <w:rFonts w:ascii="Palatino Linotype" w:hAnsi="Palatino Linotype" w:cs="Arial"/>
          <w:i/>
          <w:sz w:val="22"/>
        </w:rPr>
        <w:t>anexo</w:t>
      </w:r>
      <w:proofErr w:type="gramEnd"/>
      <w:r w:rsidR="0070691A" w:rsidRPr="00C833DB">
        <w:rPr>
          <w:rFonts w:ascii="Palatino Linotype" w:hAnsi="Palatino Linotype" w:cs="Arial"/>
          <w:i/>
          <w:sz w:val="22"/>
        </w:rPr>
        <w:t xml:space="preserve"> respuestas mencionadas en el proemio de la solicitud</w:t>
      </w:r>
      <w:r w:rsidR="00E365FE" w:rsidRPr="00C833DB">
        <w:rPr>
          <w:rFonts w:ascii="Palatino Linotype" w:hAnsi="Palatino Linotype" w:cs="Arial"/>
          <w:i/>
          <w:sz w:val="22"/>
        </w:rPr>
        <w:t>.</w:t>
      </w:r>
      <w:r w:rsidR="00AB026B" w:rsidRPr="00C833DB">
        <w:rPr>
          <w:rFonts w:ascii="Palatino Linotype" w:hAnsi="Palatino Linotype" w:cs="Arial"/>
          <w:i/>
          <w:sz w:val="22"/>
        </w:rPr>
        <w:t xml:space="preserve">” </w:t>
      </w:r>
      <w:r w:rsidRPr="00C833DB">
        <w:rPr>
          <w:rFonts w:ascii="Palatino Linotype" w:hAnsi="Palatino Linotype" w:cs="Arial"/>
          <w:sz w:val="22"/>
        </w:rPr>
        <w:t>(Sic)</w:t>
      </w:r>
    </w:p>
    <w:p w14:paraId="40E79E0E" w14:textId="77777777" w:rsidR="009242CB" w:rsidRPr="00C833DB" w:rsidRDefault="009242CB" w:rsidP="00BE782C">
      <w:pPr>
        <w:tabs>
          <w:tab w:val="left" w:pos="8222"/>
          <w:tab w:val="left" w:pos="9214"/>
        </w:tabs>
        <w:spacing w:line="360" w:lineRule="auto"/>
        <w:ind w:right="899"/>
        <w:jc w:val="both"/>
        <w:rPr>
          <w:rFonts w:ascii="Palatino Linotype" w:hAnsi="Palatino Linotype" w:cs="Arial"/>
          <w:i/>
        </w:rPr>
      </w:pPr>
    </w:p>
    <w:p w14:paraId="59129D7F" w14:textId="039BF483" w:rsidR="0012545E" w:rsidRPr="00C833DB" w:rsidRDefault="0012545E" w:rsidP="00BE782C">
      <w:pPr>
        <w:tabs>
          <w:tab w:val="left" w:pos="8222"/>
          <w:tab w:val="left" w:pos="9214"/>
        </w:tabs>
        <w:spacing w:line="360" w:lineRule="auto"/>
        <w:ind w:right="899"/>
        <w:jc w:val="both"/>
        <w:rPr>
          <w:rFonts w:ascii="Palatino Linotype" w:hAnsi="Palatino Linotype"/>
          <w:b/>
        </w:rPr>
      </w:pPr>
      <w:r w:rsidRPr="00C833DB">
        <w:rPr>
          <w:rFonts w:ascii="Palatino Linotype" w:hAnsi="Palatino Linotype" w:cs="Arial"/>
        </w:rPr>
        <w:t xml:space="preserve">Modalidad de entrega: </w:t>
      </w:r>
      <w:r w:rsidRPr="00C833DB">
        <w:rPr>
          <w:rFonts w:ascii="Palatino Linotype" w:hAnsi="Palatino Linotype"/>
        </w:rPr>
        <w:t xml:space="preserve">vía </w:t>
      </w:r>
      <w:r w:rsidRPr="00C833DB">
        <w:rPr>
          <w:rFonts w:ascii="Palatino Linotype" w:hAnsi="Palatino Linotype"/>
          <w:b/>
        </w:rPr>
        <w:t>SAIMEX</w:t>
      </w:r>
    </w:p>
    <w:p w14:paraId="75293421" w14:textId="77777777" w:rsidR="0070691A" w:rsidRPr="00C833DB" w:rsidRDefault="0070691A" w:rsidP="00BE782C">
      <w:pPr>
        <w:tabs>
          <w:tab w:val="left" w:pos="8222"/>
          <w:tab w:val="left" w:pos="9214"/>
        </w:tabs>
        <w:spacing w:line="360" w:lineRule="auto"/>
        <w:ind w:right="899"/>
        <w:jc w:val="both"/>
        <w:rPr>
          <w:rFonts w:ascii="Palatino Linotype" w:hAnsi="Palatino Linotype"/>
          <w:b/>
        </w:rPr>
      </w:pPr>
    </w:p>
    <w:p w14:paraId="48C1D6B7" w14:textId="27CA5E49" w:rsidR="0070691A" w:rsidRPr="00C833DB" w:rsidRDefault="0070691A" w:rsidP="00BE782C">
      <w:pPr>
        <w:tabs>
          <w:tab w:val="left" w:pos="8222"/>
          <w:tab w:val="left" w:pos="9214"/>
        </w:tabs>
        <w:spacing w:line="360" w:lineRule="auto"/>
        <w:jc w:val="both"/>
        <w:rPr>
          <w:rFonts w:ascii="Palatino Linotype" w:hAnsi="Palatino Linotype"/>
        </w:rPr>
      </w:pPr>
      <w:r w:rsidRPr="00C833DB">
        <w:rPr>
          <w:rFonts w:ascii="Palatino Linotype" w:hAnsi="Palatino Linotype"/>
        </w:rPr>
        <w:t>Adjunto a su solicitud, el ciudadano remitió los archivos electrónicos</w:t>
      </w:r>
      <w:r w:rsidRPr="00C833DB">
        <w:rPr>
          <w:rFonts w:ascii="Palatino Linotype" w:hAnsi="Palatino Linotype"/>
          <w:b/>
        </w:rPr>
        <w:t xml:space="preserve"> INCOMPETENCIA SECRETARIA DE ECOLOGIA.PDF </w:t>
      </w:r>
      <w:r w:rsidRPr="00C833DB">
        <w:rPr>
          <w:rFonts w:ascii="Palatino Linotype" w:hAnsi="Palatino Linotype"/>
        </w:rPr>
        <w:t xml:space="preserve">(consistente en la respuesta </w:t>
      </w:r>
      <w:r w:rsidRPr="00C833DB">
        <w:rPr>
          <w:rFonts w:ascii="Palatino Linotype" w:hAnsi="Palatino Linotype"/>
        </w:rPr>
        <w:lastRenderedPageBreak/>
        <w:t>por parte de la Secretaría del Medio Ambiente a la solicitud registrada con el folio 00442/SMA/IP/2018),</w:t>
      </w:r>
      <w:r w:rsidRPr="00C833DB">
        <w:rPr>
          <w:rFonts w:ascii="Palatino Linotype" w:hAnsi="Palatino Linotype"/>
          <w:b/>
        </w:rPr>
        <w:t xml:space="preserve"> </w:t>
      </w:r>
      <w:r w:rsidRPr="00C833DB">
        <w:rPr>
          <w:rFonts w:ascii="Palatino Linotype" w:hAnsi="Palatino Linotype"/>
        </w:rPr>
        <w:t xml:space="preserve">y </w:t>
      </w:r>
      <w:r w:rsidRPr="00C833DB">
        <w:rPr>
          <w:rFonts w:ascii="Palatino Linotype" w:hAnsi="Palatino Linotype"/>
          <w:b/>
        </w:rPr>
        <w:t>RESPUESTA_SAIMEX_00061_</w:t>
      </w:r>
      <w:r w:rsidR="000679AE">
        <w:rPr>
          <w:rFonts w:ascii="Palatino Linotype" w:hAnsi="Palatino Linotype"/>
          <w:b/>
        </w:rPr>
        <w:t>XXXXX</w:t>
      </w:r>
      <w:r w:rsidRPr="00C833DB">
        <w:rPr>
          <w:rFonts w:ascii="Palatino Linotype" w:hAnsi="Palatino Linotype"/>
          <w:b/>
        </w:rPr>
        <w:t>_</w:t>
      </w:r>
      <w:r w:rsidR="000679AE">
        <w:rPr>
          <w:rFonts w:ascii="Palatino Linotype" w:hAnsi="Palatino Linotype"/>
          <w:b/>
        </w:rPr>
        <w:t>XXXXXXX</w:t>
      </w:r>
      <w:r w:rsidRPr="00C833DB">
        <w:rPr>
          <w:rFonts w:ascii="Palatino Linotype" w:hAnsi="Palatino Linotype"/>
          <w:b/>
        </w:rPr>
        <w:t xml:space="preserve">.pdf </w:t>
      </w:r>
      <w:r w:rsidRPr="00C833DB">
        <w:rPr>
          <w:rFonts w:ascii="Palatino Linotype" w:hAnsi="Palatino Linotype"/>
        </w:rPr>
        <w:t>(relativo a la respuesta otorgada por la Comisión Estatal de Parques Naturales y de la Fauna a la solicitud 00061/CEPANAF/IP/2018).</w:t>
      </w:r>
    </w:p>
    <w:p w14:paraId="6823E6DD" w14:textId="77777777" w:rsidR="0070691A" w:rsidRPr="00C833DB" w:rsidRDefault="0070691A" w:rsidP="00BE782C">
      <w:pPr>
        <w:tabs>
          <w:tab w:val="left" w:pos="8222"/>
          <w:tab w:val="left" w:pos="9214"/>
        </w:tabs>
        <w:spacing w:line="360" w:lineRule="auto"/>
        <w:ind w:right="899"/>
        <w:jc w:val="both"/>
        <w:rPr>
          <w:rFonts w:ascii="Palatino Linotype" w:hAnsi="Palatino Linotype"/>
          <w:b/>
        </w:rPr>
      </w:pPr>
    </w:p>
    <w:p w14:paraId="135A419D" w14:textId="782B0A9B" w:rsidR="00576FCB" w:rsidRPr="00C833DB" w:rsidRDefault="00576FCB" w:rsidP="00BE782C">
      <w:pPr>
        <w:pStyle w:val="Prrafodelista"/>
        <w:numPr>
          <w:ilvl w:val="0"/>
          <w:numId w:val="6"/>
        </w:numPr>
        <w:spacing w:line="360" w:lineRule="auto"/>
        <w:ind w:left="0" w:firstLine="0"/>
        <w:jc w:val="both"/>
        <w:rPr>
          <w:rFonts w:ascii="Palatino Linotype" w:hAnsi="Palatino Linotype" w:cs="Arial"/>
        </w:rPr>
      </w:pPr>
      <w:r w:rsidRPr="00C833DB">
        <w:rPr>
          <w:rFonts w:ascii="Palatino Linotype" w:hAnsi="Palatino Linotype" w:cs="Arial"/>
        </w:rPr>
        <w:t>En fecha veintisiete de noviembre de mil dieciocho, el Titular de la Unidad de Transparencia realizó requerimientos a</w:t>
      </w:r>
      <w:r w:rsidR="00B6641C" w:rsidRPr="00C833DB">
        <w:rPr>
          <w:rFonts w:ascii="Palatino Linotype" w:hAnsi="Palatino Linotype" w:cs="Arial"/>
        </w:rPr>
        <w:t>l</w:t>
      </w:r>
      <w:r w:rsidRPr="00C833DB">
        <w:rPr>
          <w:rFonts w:ascii="Palatino Linotype" w:hAnsi="Palatino Linotype" w:cs="Arial"/>
        </w:rPr>
        <w:t xml:space="preserve"> Titular de</w:t>
      </w:r>
      <w:r w:rsidR="00B6641C" w:rsidRPr="00C833DB">
        <w:rPr>
          <w:rFonts w:ascii="Palatino Linotype" w:hAnsi="Palatino Linotype" w:cs="Arial"/>
        </w:rPr>
        <w:t xml:space="preserve"> </w:t>
      </w:r>
      <w:r w:rsidRPr="00C833DB">
        <w:rPr>
          <w:rFonts w:ascii="Palatino Linotype" w:hAnsi="Palatino Linotype" w:cs="Arial"/>
        </w:rPr>
        <w:t>l</w:t>
      </w:r>
      <w:r w:rsidR="00B6641C" w:rsidRPr="00C833DB">
        <w:rPr>
          <w:rFonts w:ascii="Palatino Linotype" w:hAnsi="Palatino Linotype" w:cs="Arial"/>
        </w:rPr>
        <w:t>a</w:t>
      </w:r>
      <w:r w:rsidRPr="00C833DB">
        <w:rPr>
          <w:rFonts w:ascii="Palatino Linotype" w:hAnsi="Palatino Linotype" w:cs="Arial"/>
        </w:rPr>
        <w:t xml:space="preserve"> </w:t>
      </w:r>
      <w:r w:rsidR="00B6641C" w:rsidRPr="00C833DB">
        <w:rPr>
          <w:rFonts w:ascii="Palatino Linotype" w:hAnsi="Palatino Linotype" w:cs="Arial"/>
        </w:rPr>
        <w:t>Dirección General Jurídica y Consultiva</w:t>
      </w:r>
      <w:r w:rsidRPr="00C833DB">
        <w:rPr>
          <w:rFonts w:ascii="Palatino Linotype" w:hAnsi="Palatino Linotype" w:cs="Arial"/>
        </w:rPr>
        <w:t xml:space="preserve">, mediante los folios de turno </w:t>
      </w:r>
      <w:r w:rsidR="00B6641C" w:rsidRPr="00C833DB">
        <w:rPr>
          <w:rFonts w:ascii="Palatino Linotype" w:hAnsi="Palatino Linotype" w:cs="Arial"/>
          <w:b/>
          <w:bCs/>
        </w:rPr>
        <w:t>00206/SJDH/IP/2018/TSP/0001</w:t>
      </w:r>
      <w:r w:rsidRPr="00C833DB">
        <w:rPr>
          <w:rFonts w:ascii="Palatino Linotype" w:hAnsi="Palatino Linotype" w:cs="Arial"/>
          <w:b/>
          <w:bCs/>
        </w:rPr>
        <w:t xml:space="preserve"> </w:t>
      </w:r>
      <w:r w:rsidRPr="00C833DB">
        <w:rPr>
          <w:rFonts w:ascii="Palatino Linotype" w:hAnsi="Palatino Linotype" w:cs="Arial"/>
          <w:bCs/>
        </w:rPr>
        <w:t xml:space="preserve">y </w:t>
      </w:r>
      <w:r w:rsidR="00B6641C" w:rsidRPr="00C833DB">
        <w:rPr>
          <w:rFonts w:ascii="Palatino Linotype" w:hAnsi="Palatino Linotype" w:cs="Arial"/>
          <w:b/>
          <w:bCs/>
        </w:rPr>
        <w:t xml:space="preserve">00206/SJDH/IP/2018/TSP/0002 </w:t>
      </w:r>
      <w:r w:rsidRPr="00C833DB">
        <w:rPr>
          <w:rFonts w:ascii="Palatino Linotype" w:hAnsi="Palatino Linotype" w:cs="Arial"/>
          <w:bCs/>
        </w:rPr>
        <w:t xml:space="preserve">respectivamente, tal y como se advierte en la </w:t>
      </w:r>
      <w:r w:rsidR="005D7358">
        <w:rPr>
          <w:rFonts w:ascii="Palatino Linotype" w:hAnsi="Palatino Linotype" w:cs="Arial"/>
          <w:bCs/>
        </w:rPr>
        <w:t>imagen</w:t>
      </w:r>
      <w:r w:rsidRPr="00C833DB">
        <w:rPr>
          <w:rFonts w:ascii="Palatino Linotype" w:hAnsi="Palatino Linotype" w:cs="Arial"/>
          <w:bCs/>
        </w:rPr>
        <w:t xml:space="preserve"> inserta</w:t>
      </w:r>
      <w:r w:rsidRPr="00C833DB">
        <w:rPr>
          <w:rFonts w:ascii="Palatino Linotype" w:hAnsi="Palatino Linotype" w:cs="Arial"/>
        </w:rPr>
        <w:t>:</w:t>
      </w:r>
    </w:p>
    <w:p w14:paraId="0893D7AA" w14:textId="77777777" w:rsidR="00576FCB" w:rsidRPr="00C833DB" w:rsidRDefault="00576FCB" w:rsidP="00BE782C">
      <w:pPr>
        <w:pStyle w:val="Prrafodelista"/>
        <w:ind w:left="0"/>
        <w:jc w:val="both"/>
        <w:rPr>
          <w:rFonts w:ascii="Palatino Linotype" w:hAnsi="Palatino Linotype" w:cs="Arial"/>
        </w:rPr>
      </w:pPr>
    </w:p>
    <w:p w14:paraId="2F5AF2D6" w14:textId="02AF1C63" w:rsidR="00576FCB" w:rsidRPr="00C833DB" w:rsidRDefault="0004381D" w:rsidP="00BE782C">
      <w:pPr>
        <w:spacing w:line="360" w:lineRule="auto"/>
        <w:jc w:val="center"/>
        <w:rPr>
          <w:rFonts w:ascii="Palatino Linotype" w:hAnsi="Palatino Linotype" w:cs="Arial"/>
        </w:rPr>
      </w:pPr>
      <w:r>
        <w:rPr>
          <w:noProof/>
          <w:lang w:eastAsia="es-MX"/>
        </w:rPr>
        <w:drawing>
          <wp:inline distT="0" distB="0" distL="0" distR="0" wp14:anchorId="12E0C1F5" wp14:editId="02C66203">
            <wp:extent cx="5791835" cy="203390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033905"/>
                    </a:xfrm>
                    <a:prstGeom prst="rect">
                      <a:avLst/>
                    </a:prstGeom>
                  </pic:spPr>
                </pic:pic>
              </a:graphicData>
            </a:graphic>
          </wp:inline>
        </w:drawing>
      </w:r>
    </w:p>
    <w:p w14:paraId="4F22D821" w14:textId="77777777" w:rsidR="00576FCB" w:rsidRPr="00C833DB" w:rsidRDefault="00576FCB" w:rsidP="00BE782C">
      <w:pPr>
        <w:spacing w:line="360" w:lineRule="auto"/>
        <w:jc w:val="center"/>
        <w:rPr>
          <w:rFonts w:ascii="Palatino Linotype" w:hAnsi="Palatino Linotype" w:cs="Arial"/>
        </w:rPr>
      </w:pPr>
    </w:p>
    <w:p w14:paraId="06CA4268" w14:textId="71A25C70" w:rsidR="00576FCB" w:rsidRPr="00C833DB" w:rsidRDefault="00576FCB" w:rsidP="00BE782C">
      <w:pPr>
        <w:tabs>
          <w:tab w:val="left" w:pos="8222"/>
          <w:tab w:val="left" w:pos="9214"/>
        </w:tabs>
        <w:spacing w:line="360" w:lineRule="auto"/>
        <w:jc w:val="both"/>
        <w:rPr>
          <w:rFonts w:ascii="Palatino Linotype" w:hAnsi="Palatino Linotype" w:cs="Arial"/>
        </w:rPr>
      </w:pPr>
      <w:r w:rsidRPr="00C833DB">
        <w:rPr>
          <w:rFonts w:ascii="Palatino Linotype" w:hAnsi="Palatino Linotype" w:cs="Arial"/>
        </w:rPr>
        <w:t xml:space="preserve">Cabe señalar que dichos requerimientos fueron atendidos por </w:t>
      </w:r>
      <w:r w:rsidR="00B6641C" w:rsidRPr="00C833DB">
        <w:rPr>
          <w:rFonts w:ascii="Palatino Linotype" w:hAnsi="Palatino Linotype" w:cs="Arial"/>
        </w:rPr>
        <w:t>el</w:t>
      </w:r>
      <w:r w:rsidRPr="00C833DB">
        <w:rPr>
          <w:rFonts w:ascii="Palatino Linotype" w:hAnsi="Palatino Linotype" w:cs="Arial"/>
        </w:rPr>
        <w:t xml:space="preserve"> Servidor Públic</w:t>
      </w:r>
      <w:r w:rsidR="00B6641C" w:rsidRPr="00C833DB">
        <w:rPr>
          <w:rFonts w:ascii="Palatino Linotype" w:hAnsi="Palatino Linotype" w:cs="Arial"/>
        </w:rPr>
        <w:t xml:space="preserve">o </w:t>
      </w:r>
      <w:r w:rsidRPr="00C833DB">
        <w:rPr>
          <w:rFonts w:ascii="Palatino Linotype" w:hAnsi="Palatino Linotype" w:cs="Arial"/>
        </w:rPr>
        <w:t>Habilitad</w:t>
      </w:r>
      <w:r w:rsidR="00B6641C" w:rsidRPr="00C833DB">
        <w:rPr>
          <w:rFonts w:ascii="Palatino Linotype" w:hAnsi="Palatino Linotype" w:cs="Arial"/>
        </w:rPr>
        <w:t>o</w:t>
      </w:r>
      <w:r w:rsidRPr="00C833DB">
        <w:rPr>
          <w:rFonts w:ascii="Palatino Linotype" w:hAnsi="Palatino Linotype" w:cs="Arial"/>
        </w:rPr>
        <w:t xml:space="preserve"> tal como obra en los expedientes y de los cuales se inserta constancia de ello:</w:t>
      </w:r>
    </w:p>
    <w:p w14:paraId="18625026" w14:textId="77777777" w:rsidR="00576FCB" w:rsidRPr="00C833DB" w:rsidRDefault="00576FCB" w:rsidP="00BE782C">
      <w:pPr>
        <w:tabs>
          <w:tab w:val="left" w:pos="8222"/>
          <w:tab w:val="left" w:pos="9214"/>
        </w:tabs>
        <w:jc w:val="both"/>
        <w:rPr>
          <w:rFonts w:ascii="Palatino Linotype" w:hAnsi="Palatino Linotype" w:cs="Arial"/>
        </w:rPr>
      </w:pPr>
    </w:p>
    <w:p w14:paraId="0EA97668" w14:textId="2F9F3CD2" w:rsidR="00576FCB" w:rsidRPr="00C833DB" w:rsidRDefault="00B6641C" w:rsidP="00BE782C">
      <w:pPr>
        <w:tabs>
          <w:tab w:val="left" w:pos="8222"/>
          <w:tab w:val="left" w:pos="9214"/>
        </w:tabs>
        <w:jc w:val="both"/>
        <w:rPr>
          <w:rFonts w:ascii="Palatino Linotype" w:hAnsi="Palatino Linotype" w:cs="Arial"/>
        </w:rPr>
      </w:pPr>
      <w:r w:rsidRPr="00C833DB">
        <w:rPr>
          <w:rFonts w:ascii="Palatino Linotype" w:hAnsi="Palatino Linotype"/>
          <w:noProof/>
          <w:lang w:eastAsia="es-MX"/>
        </w:rPr>
        <w:lastRenderedPageBreak/>
        <w:drawing>
          <wp:inline distT="0" distB="0" distL="0" distR="0" wp14:anchorId="0AECFF7C" wp14:editId="3473CA4C">
            <wp:extent cx="5774251" cy="15938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
                    <a:stretch/>
                  </pic:blipFill>
                  <pic:spPr bwMode="auto">
                    <a:xfrm>
                      <a:off x="0" y="0"/>
                      <a:ext cx="5774251" cy="1593850"/>
                    </a:xfrm>
                    <a:prstGeom prst="rect">
                      <a:avLst/>
                    </a:prstGeom>
                    <a:ln>
                      <a:noFill/>
                    </a:ln>
                    <a:extLst>
                      <a:ext uri="{53640926-AAD7-44D8-BBD7-CCE9431645EC}">
                        <a14:shadowObscured xmlns:a14="http://schemas.microsoft.com/office/drawing/2010/main"/>
                      </a:ext>
                    </a:extLst>
                  </pic:spPr>
                </pic:pic>
              </a:graphicData>
            </a:graphic>
          </wp:inline>
        </w:drawing>
      </w:r>
    </w:p>
    <w:p w14:paraId="3EED790C" w14:textId="18BE1BAF" w:rsidR="00576FCB" w:rsidRPr="00C833DB" w:rsidRDefault="00576FCB" w:rsidP="00BE782C">
      <w:pPr>
        <w:tabs>
          <w:tab w:val="left" w:pos="8222"/>
          <w:tab w:val="left" w:pos="9214"/>
        </w:tabs>
        <w:spacing w:line="360" w:lineRule="auto"/>
        <w:jc w:val="both"/>
        <w:rPr>
          <w:rFonts w:ascii="Palatino Linotype" w:hAnsi="Palatino Linotype" w:cs="Arial"/>
        </w:rPr>
      </w:pPr>
    </w:p>
    <w:p w14:paraId="6D25E32F" w14:textId="02190E0B" w:rsidR="00576FCB" w:rsidRPr="00C833DB" w:rsidRDefault="00576FCB" w:rsidP="00BE782C">
      <w:pPr>
        <w:pStyle w:val="Prrafodelista"/>
        <w:numPr>
          <w:ilvl w:val="0"/>
          <w:numId w:val="6"/>
        </w:numPr>
        <w:spacing w:line="360" w:lineRule="auto"/>
        <w:ind w:left="0" w:firstLine="0"/>
        <w:jc w:val="both"/>
        <w:rPr>
          <w:rFonts w:ascii="Palatino Linotype" w:hAnsi="Palatino Linotype"/>
        </w:rPr>
      </w:pPr>
      <w:r w:rsidRPr="00C833DB">
        <w:rPr>
          <w:rFonts w:ascii="Palatino Linotype" w:hAnsi="Palatino Linotype" w:cs="Arial"/>
        </w:rPr>
        <w:t xml:space="preserve">Del expediente electrónico del </w:t>
      </w:r>
      <w:r w:rsidRPr="00C833DB">
        <w:rPr>
          <w:rFonts w:ascii="Palatino Linotype" w:hAnsi="Palatino Linotype" w:cs="Arial"/>
          <w:b/>
        </w:rPr>
        <w:t>SAIMEX</w:t>
      </w:r>
      <w:r w:rsidRPr="00C833DB">
        <w:rPr>
          <w:rFonts w:ascii="Palatino Linotype" w:hAnsi="Palatino Linotype" w:cs="Arial"/>
        </w:rPr>
        <w:t xml:space="preserve">, se advierte </w:t>
      </w:r>
      <w:r w:rsidRPr="00C833DB">
        <w:rPr>
          <w:rFonts w:ascii="Palatino Linotype" w:hAnsi="Palatino Linotype"/>
        </w:rPr>
        <w:t>que</w:t>
      </w:r>
      <w:r w:rsidRPr="00C833DB">
        <w:rPr>
          <w:rFonts w:ascii="Palatino Linotype" w:hAnsi="Palatino Linotype" w:cs="Arial"/>
        </w:rPr>
        <w:t xml:space="preserve"> </w:t>
      </w:r>
      <w:r w:rsidRPr="00C833DB">
        <w:rPr>
          <w:rFonts w:ascii="Palatino Linotype" w:hAnsi="Palatino Linotype" w:cs="Arial"/>
          <w:b/>
        </w:rPr>
        <w:t>EL SUJETO OBLIGADO</w:t>
      </w:r>
      <w:r w:rsidRPr="00C833DB">
        <w:rPr>
          <w:rFonts w:ascii="Palatino Linotype" w:hAnsi="Palatino Linotype" w:cs="Arial"/>
        </w:rPr>
        <w:t xml:space="preserve"> en fecha</w:t>
      </w:r>
      <w:r w:rsidR="001A2EE4" w:rsidRPr="00C833DB">
        <w:rPr>
          <w:rFonts w:ascii="Palatino Linotype" w:hAnsi="Palatino Linotype" w:cs="Arial"/>
        </w:rPr>
        <w:t xml:space="preserve"> trece de diciembre de dos mil dieciocho</w:t>
      </w:r>
      <w:r w:rsidRPr="00C833DB">
        <w:rPr>
          <w:rFonts w:ascii="Palatino Linotype" w:hAnsi="Palatino Linotype" w:cs="Arial"/>
        </w:rPr>
        <w:t>, dio respuesta a la solicitud de acceso a la información pública de</w:t>
      </w:r>
      <w:r w:rsidR="001A2EE4" w:rsidRPr="00C833DB">
        <w:rPr>
          <w:rFonts w:ascii="Palatino Linotype" w:hAnsi="Palatino Linotype" w:cs="Arial"/>
        </w:rPr>
        <w:t>l</w:t>
      </w:r>
      <w:r w:rsidRPr="00C833DB">
        <w:rPr>
          <w:rFonts w:ascii="Palatino Linotype" w:hAnsi="Palatino Linotype" w:cs="Arial"/>
          <w:b/>
        </w:rPr>
        <w:t xml:space="preserve"> RECURRENTE,</w:t>
      </w:r>
      <w:r w:rsidRPr="00C833DB">
        <w:rPr>
          <w:rFonts w:ascii="Palatino Linotype" w:hAnsi="Palatino Linotype"/>
        </w:rPr>
        <w:t xml:space="preserve"> misma que se aprecia en los siguientes términos: </w:t>
      </w:r>
    </w:p>
    <w:p w14:paraId="61898605" w14:textId="77777777" w:rsidR="00576FCB" w:rsidRPr="00C833DB" w:rsidRDefault="00576FCB" w:rsidP="00BE782C">
      <w:pPr>
        <w:pStyle w:val="Prrafodelista"/>
        <w:spacing w:line="360" w:lineRule="auto"/>
        <w:ind w:left="0"/>
        <w:jc w:val="both"/>
        <w:rPr>
          <w:rFonts w:ascii="Palatino Linotype" w:hAnsi="Palatino Linotype"/>
        </w:rPr>
      </w:pPr>
    </w:p>
    <w:p w14:paraId="087F59D8" w14:textId="3EF39CF5" w:rsidR="001A2EE4" w:rsidRPr="00C833DB" w:rsidRDefault="001A2EE4" w:rsidP="00BE782C">
      <w:pPr>
        <w:pStyle w:val="Prrafodelista"/>
        <w:ind w:right="757"/>
        <w:jc w:val="right"/>
        <w:rPr>
          <w:rFonts w:ascii="Palatino Linotype" w:hAnsi="Palatino Linotype"/>
          <w:i/>
          <w:sz w:val="22"/>
        </w:rPr>
      </w:pPr>
      <w:r w:rsidRPr="00C833DB">
        <w:rPr>
          <w:rFonts w:ascii="Palatino Linotype" w:hAnsi="Palatino Linotype"/>
          <w:i/>
          <w:sz w:val="22"/>
        </w:rPr>
        <w:t xml:space="preserve"> </w:t>
      </w:r>
      <w:r w:rsidR="00576FCB" w:rsidRPr="00C833DB">
        <w:rPr>
          <w:rFonts w:ascii="Palatino Linotype" w:hAnsi="Palatino Linotype"/>
          <w:i/>
          <w:sz w:val="22"/>
        </w:rPr>
        <w:t>“</w:t>
      </w:r>
      <w:r w:rsidRPr="00C833DB">
        <w:rPr>
          <w:rFonts w:ascii="Palatino Linotype" w:hAnsi="Palatino Linotype"/>
          <w:i/>
          <w:sz w:val="22"/>
        </w:rPr>
        <w:t>Metepec, México a 13 de Diciembre de 2018</w:t>
      </w:r>
    </w:p>
    <w:p w14:paraId="18A679E7" w14:textId="372EED58" w:rsidR="001A2EE4" w:rsidRPr="00C833DB" w:rsidRDefault="001A2EE4" w:rsidP="00BE782C">
      <w:pPr>
        <w:pStyle w:val="Prrafodelista"/>
        <w:ind w:right="757"/>
        <w:jc w:val="right"/>
        <w:rPr>
          <w:rFonts w:ascii="Palatino Linotype" w:hAnsi="Palatino Linotype"/>
          <w:i/>
          <w:sz w:val="22"/>
        </w:rPr>
      </w:pPr>
      <w:r w:rsidRPr="00C833DB">
        <w:rPr>
          <w:rFonts w:ascii="Palatino Linotype" w:hAnsi="Palatino Linotype"/>
          <w:i/>
          <w:sz w:val="22"/>
        </w:rPr>
        <w:t xml:space="preserve">Nombre del solicitante: </w:t>
      </w:r>
      <w:r w:rsidR="00B82BAB">
        <w:rPr>
          <w:rFonts w:ascii="Palatino Linotype" w:hAnsi="Palatino Linotype"/>
          <w:i/>
          <w:sz w:val="22"/>
        </w:rPr>
        <w:t>XXXXXX</w:t>
      </w:r>
      <w:r w:rsidRPr="00C833DB">
        <w:rPr>
          <w:rFonts w:ascii="Palatino Linotype" w:hAnsi="Palatino Linotype"/>
          <w:i/>
          <w:sz w:val="22"/>
        </w:rPr>
        <w:t xml:space="preserve"> </w:t>
      </w:r>
      <w:r w:rsidR="00B82BAB">
        <w:rPr>
          <w:rFonts w:ascii="Palatino Linotype" w:hAnsi="Palatino Linotype"/>
          <w:i/>
          <w:sz w:val="22"/>
        </w:rPr>
        <w:t>XXXXXXX</w:t>
      </w:r>
    </w:p>
    <w:p w14:paraId="459F62DE" w14:textId="77777777" w:rsidR="001A2EE4" w:rsidRPr="00C833DB" w:rsidRDefault="001A2EE4" w:rsidP="00BE782C">
      <w:pPr>
        <w:pStyle w:val="Prrafodelista"/>
        <w:ind w:right="757"/>
        <w:jc w:val="right"/>
        <w:rPr>
          <w:rFonts w:ascii="Palatino Linotype" w:hAnsi="Palatino Linotype"/>
          <w:i/>
          <w:sz w:val="22"/>
        </w:rPr>
      </w:pPr>
      <w:r w:rsidRPr="00C833DB">
        <w:rPr>
          <w:rFonts w:ascii="Palatino Linotype" w:hAnsi="Palatino Linotype"/>
          <w:i/>
          <w:sz w:val="22"/>
        </w:rPr>
        <w:t>Folio de la solicitud: 00206/SJDH/IP/2018</w:t>
      </w:r>
    </w:p>
    <w:p w14:paraId="480A30A6" w14:textId="77777777" w:rsidR="001A2EE4" w:rsidRPr="00C833DB" w:rsidRDefault="001A2EE4" w:rsidP="00BE782C">
      <w:pPr>
        <w:pStyle w:val="Prrafodelista"/>
        <w:ind w:right="757"/>
        <w:jc w:val="right"/>
        <w:rPr>
          <w:rFonts w:ascii="Palatino Linotype" w:hAnsi="Palatino Linotype"/>
          <w:i/>
          <w:sz w:val="22"/>
        </w:rPr>
      </w:pPr>
    </w:p>
    <w:p w14:paraId="0EA0B139" w14:textId="77777777" w:rsidR="001A2EE4" w:rsidRPr="00C833DB" w:rsidRDefault="001A2EE4" w:rsidP="00BE782C">
      <w:pPr>
        <w:pStyle w:val="Prrafodelista"/>
        <w:ind w:right="757"/>
        <w:jc w:val="both"/>
        <w:rPr>
          <w:rFonts w:ascii="Palatino Linotype" w:hAnsi="Palatino Linotype"/>
          <w:i/>
          <w:sz w:val="22"/>
        </w:rPr>
      </w:pPr>
      <w:r w:rsidRPr="00C833D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F93323" w14:textId="77777777" w:rsidR="001A2EE4" w:rsidRPr="00C833DB" w:rsidRDefault="001A2EE4" w:rsidP="00BE782C">
      <w:pPr>
        <w:pStyle w:val="Prrafodelista"/>
        <w:ind w:right="757"/>
        <w:jc w:val="both"/>
        <w:rPr>
          <w:rFonts w:ascii="Palatino Linotype" w:hAnsi="Palatino Linotype"/>
          <w:i/>
          <w:sz w:val="22"/>
        </w:rPr>
      </w:pPr>
    </w:p>
    <w:p w14:paraId="45BB91A0" w14:textId="77777777" w:rsidR="001A2EE4" w:rsidRPr="00C833DB" w:rsidRDefault="001A2EE4" w:rsidP="00BE782C">
      <w:pPr>
        <w:pStyle w:val="Prrafodelista"/>
        <w:ind w:right="757"/>
        <w:jc w:val="both"/>
        <w:rPr>
          <w:rFonts w:ascii="Palatino Linotype" w:hAnsi="Palatino Linotype"/>
          <w:i/>
          <w:sz w:val="22"/>
        </w:rPr>
      </w:pPr>
      <w:proofErr w:type="gramStart"/>
      <w:r w:rsidRPr="00C833DB">
        <w:rPr>
          <w:rFonts w:ascii="Palatino Linotype" w:hAnsi="Palatino Linotype"/>
          <w:i/>
          <w:sz w:val="22"/>
        </w:rPr>
        <w:t>se</w:t>
      </w:r>
      <w:proofErr w:type="gramEnd"/>
      <w:r w:rsidRPr="00C833DB">
        <w:rPr>
          <w:rFonts w:ascii="Palatino Linotype" w:hAnsi="Palatino Linotype"/>
          <w:i/>
          <w:sz w:val="22"/>
        </w:rPr>
        <w:t xml:space="preserve"> remite respuesta a solicitud de información, si esta no es legible favor de comunicarse a los teléfonos 2137511 y 2137512, ext. 106</w:t>
      </w:r>
    </w:p>
    <w:p w14:paraId="782B8F97" w14:textId="77777777" w:rsidR="001A2EE4" w:rsidRPr="00C833DB" w:rsidRDefault="001A2EE4" w:rsidP="00BE782C">
      <w:pPr>
        <w:pStyle w:val="Prrafodelista"/>
        <w:ind w:right="757"/>
        <w:jc w:val="both"/>
        <w:rPr>
          <w:rFonts w:ascii="Palatino Linotype" w:hAnsi="Palatino Linotype"/>
          <w:i/>
          <w:sz w:val="22"/>
        </w:rPr>
      </w:pPr>
    </w:p>
    <w:p w14:paraId="47CE90A0" w14:textId="77777777" w:rsidR="001A2EE4" w:rsidRPr="00C833DB" w:rsidRDefault="001A2EE4" w:rsidP="00BE782C">
      <w:pPr>
        <w:pStyle w:val="Prrafodelista"/>
        <w:ind w:right="757"/>
        <w:jc w:val="both"/>
        <w:rPr>
          <w:rFonts w:ascii="Palatino Linotype" w:hAnsi="Palatino Linotype"/>
          <w:i/>
          <w:sz w:val="22"/>
        </w:rPr>
      </w:pPr>
      <w:r w:rsidRPr="00C833DB">
        <w:rPr>
          <w:rFonts w:ascii="Palatino Linotype" w:hAnsi="Palatino Linotype"/>
          <w:i/>
          <w:sz w:val="22"/>
        </w:rPr>
        <w:t>ATENTAMENTE</w:t>
      </w:r>
    </w:p>
    <w:p w14:paraId="0C625B29" w14:textId="5A8F1A5F" w:rsidR="00576FCB" w:rsidRPr="00C833DB" w:rsidRDefault="001A2EE4" w:rsidP="00BE782C">
      <w:pPr>
        <w:pStyle w:val="Prrafodelista"/>
        <w:ind w:right="757"/>
        <w:jc w:val="both"/>
        <w:rPr>
          <w:rFonts w:ascii="Palatino Linotype" w:hAnsi="Palatino Linotype"/>
          <w:i/>
          <w:sz w:val="22"/>
        </w:rPr>
      </w:pPr>
      <w:r w:rsidRPr="00C833DB">
        <w:rPr>
          <w:rFonts w:ascii="Palatino Linotype" w:hAnsi="Palatino Linotype"/>
          <w:i/>
          <w:sz w:val="22"/>
        </w:rPr>
        <w:t>DRA. PATRICIA BENITEZ CARDOSO</w:t>
      </w:r>
      <w:r w:rsidR="00576FCB" w:rsidRPr="00C833DB">
        <w:rPr>
          <w:rFonts w:ascii="Palatino Linotype" w:hAnsi="Palatino Linotype"/>
          <w:i/>
          <w:sz w:val="22"/>
        </w:rPr>
        <w:t>”</w:t>
      </w:r>
    </w:p>
    <w:p w14:paraId="5BBA0801" w14:textId="77777777" w:rsidR="00576FCB" w:rsidRPr="00C833DB" w:rsidRDefault="00576FCB" w:rsidP="00BE782C">
      <w:pPr>
        <w:pStyle w:val="Prrafodelista"/>
        <w:spacing w:line="360" w:lineRule="auto"/>
        <w:ind w:right="757"/>
        <w:rPr>
          <w:rFonts w:ascii="Palatino Linotype" w:hAnsi="Palatino Linotype"/>
          <w:b/>
        </w:rPr>
      </w:pPr>
    </w:p>
    <w:p w14:paraId="0AD204AE" w14:textId="5C30485A" w:rsidR="00576FCB" w:rsidRPr="00C833DB" w:rsidRDefault="00576FCB" w:rsidP="00BE782C">
      <w:pPr>
        <w:spacing w:line="360" w:lineRule="auto"/>
        <w:jc w:val="both"/>
        <w:rPr>
          <w:rFonts w:ascii="Palatino Linotype" w:hAnsi="Palatino Linotype"/>
        </w:rPr>
      </w:pPr>
      <w:r w:rsidRPr="00C833DB">
        <w:rPr>
          <w:rFonts w:ascii="Palatino Linotype" w:hAnsi="Palatino Linotype"/>
        </w:rPr>
        <w:t>Adjuntando a la respuesta diverso</w:t>
      </w:r>
      <w:r w:rsidR="001A2EE4" w:rsidRPr="00C833DB">
        <w:rPr>
          <w:rFonts w:ascii="Palatino Linotype" w:hAnsi="Palatino Linotype"/>
        </w:rPr>
        <w:t>s</w:t>
      </w:r>
      <w:r w:rsidRPr="00C833DB">
        <w:rPr>
          <w:rFonts w:ascii="Palatino Linotype" w:hAnsi="Palatino Linotype"/>
        </w:rPr>
        <w:t xml:space="preserve"> archivo</w:t>
      </w:r>
      <w:r w:rsidR="001A2EE4" w:rsidRPr="00C833DB">
        <w:rPr>
          <w:rFonts w:ascii="Palatino Linotype" w:hAnsi="Palatino Linotype"/>
        </w:rPr>
        <w:t>s</w:t>
      </w:r>
      <w:r w:rsidRPr="00C833DB">
        <w:rPr>
          <w:rFonts w:ascii="Palatino Linotype" w:hAnsi="Palatino Linotype"/>
        </w:rPr>
        <w:t xml:space="preserve"> electrónicos que se enlistan a continuación y de los cuales se omite su inserción toda vez que son del conocimiento pleno de las partes</w:t>
      </w:r>
      <w:r w:rsidR="004A58B3" w:rsidRPr="00C833DB">
        <w:rPr>
          <w:rFonts w:ascii="Palatino Linotype" w:hAnsi="Palatino Linotype"/>
        </w:rPr>
        <w:t xml:space="preserve">. </w:t>
      </w:r>
    </w:p>
    <w:p w14:paraId="360A336B" w14:textId="77777777" w:rsidR="00576FCB" w:rsidRPr="00C833DB" w:rsidRDefault="00576FCB" w:rsidP="00BE782C">
      <w:pPr>
        <w:spacing w:line="360" w:lineRule="auto"/>
        <w:jc w:val="both"/>
        <w:rPr>
          <w:rFonts w:ascii="Palatino Linotype" w:hAnsi="Palatino Linotype"/>
          <w:b/>
        </w:rPr>
      </w:pPr>
    </w:p>
    <w:p w14:paraId="40637027" w14:textId="77777777" w:rsidR="00576FCB" w:rsidRPr="00C833DB" w:rsidRDefault="00576FCB" w:rsidP="00BE782C">
      <w:pPr>
        <w:pStyle w:val="Prrafodelista"/>
        <w:numPr>
          <w:ilvl w:val="0"/>
          <w:numId w:val="42"/>
        </w:numPr>
        <w:jc w:val="both"/>
        <w:rPr>
          <w:rFonts w:ascii="Palatino Linotype" w:hAnsi="Palatino Linotype"/>
          <w:b/>
          <w:sz w:val="22"/>
        </w:rPr>
        <w:sectPr w:rsidR="00576FCB" w:rsidRPr="00C833DB" w:rsidSect="00287863">
          <w:headerReference w:type="default" r:id="rId10"/>
          <w:footerReference w:type="default" r:id="rId11"/>
          <w:headerReference w:type="first" r:id="rId12"/>
          <w:footerReference w:type="first" r:id="rId13"/>
          <w:pgSz w:w="12240" w:h="15840"/>
          <w:pgMar w:top="1418" w:right="1418" w:bottom="1418" w:left="1701" w:header="851" w:footer="1111" w:gutter="0"/>
          <w:cols w:space="708"/>
          <w:titlePg/>
          <w:docGrid w:linePitch="360"/>
        </w:sectPr>
      </w:pPr>
    </w:p>
    <w:p w14:paraId="2B011CD0" w14:textId="7880AB56" w:rsidR="001A2EE4" w:rsidRPr="00C833DB" w:rsidRDefault="001A2EE4" w:rsidP="00BE782C">
      <w:pPr>
        <w:pStyle w:val="Prrafodelista"/>
        <w:numPr>
          <w:ilvl w:val="0"/>
          <w:numId w:val="42"/>
        </w:numPr>
        <w:spacing w:line="360" w:lineRule="auto"/>
        <w:jc w:val="both"/>
        <w:rPr>
          <w:rFonts w:ascii="Palatino Linotype" w:hAnsi="Palatino Linotype"/>
          <w:b/>
        </w:rPr>
      </w:pPr>
      <w:r w:rsidRPr="00C833DB">
        <w:rPr>
          <w:rFonts w:ascii="Palatino Linotype" w:hAnsi="Palatino Linotype"/>
          <w:b/>
        </w:rPr>
        <w:lastRenderedPageBreak/>
        <w:t xml:space="preserve">respuesta unidad </w:t>
      </w:r>
      <w:proofErr w:type="spellStart"/>
      <w:r w:rsidRPr="00C833DB">
        <w:rPr>
          <w:rFonts w:ascii="Palatino Linotype" w:hAnsi="Palatino Linotype"/>
          <w:b/>
        </w:rPr>
        <w:t>saimex</w:t>
      </w:r>
      <w:proofErr w:type="spellEnd"/>
      <w:r w:rsidRPr="00C833DB">
        <w:rPr>
          <w:rFonts w:ascii="Palatino Linotype" w:hAnsi="Palatino Linotype"/>
          <w:b/>
        </w:rPr>
        <w:t xml:space="preserve"> 206-2018.pdf </w:t>
      </w:r>
      <w:r w:rsidR="00576FCB" w:rsidRPr="00C833DB">
        <w:rPr>
          <w:rFonts w:ascii="Palatino Linotype" w:hAnsi="Palatino Linotype"/>
        </w:rPr>
        <w:t xml:space="preserve">consistente en el oficio </w:t>
      </w:r>
      <w:r w:rsidRPr="00C833DB">
        <w:rPr>
          <w:rFonts w:ascii="Palatino Linotype" w:hAnsi="Palatino Linotype"/>
        </w:rPr>
        <w:t xml:space="preserve">SJDH/UIPPE/1443/2018 de fecha trece de diciembre de dos mil dieciocho </w:t>
      </w:r>
      <w:r w:rsidR="00576FCB" w:rsidRPr="00C833DB">
        <w:rPr>
          <w:rFonts w:ascii="Palatino Linotype" w:hAnsi="Palatino Linotype"/>
        </w:rPr>
        <w:t xml:space="preserve">suscrito por la Titular de la Unidad de Transparencia, por medio del cual </w:t>
      </w:r>
      <w:r w:rsidRPr="00C833DB">
        <w:rPr>
          <w:rFonts w:ascii="Palatino Linotype" w:hAnsi="Palatino Linotype"/>
        </w:rPr>
        <w:t xml:space="preserve">pretende dar respuesta a todos y cada uno de los requerimientos planteados por el ahora </w:t>
      </w:r>
      <w:r w:rsidRPr="00C833DB">
        <w:rPr>
          <w:rFonts w:ascii="Palatino Linotype" w:hAnsi="Palatino Linotype"/>
          <w:b/>
        </w:rPr>
        <w:t>RECURRENTE.</w:t>
      </w:r>
    </w:p>
    <w:p w14:paraId="415F7D5F" w14:textId="64BB1F31" w:rsidR="00576FCB" w:rsidRPr="00C833DB" w:rsidRDefault="001A2EE4" w:rsidP="00BE782C">
      <w:pPr>
        <w:pStyle w:val="Prrafodelista"/>
        <w:spacing w:line="360" w:lineRule="auto"/>
        <w:jc w:val="both"/>
        <w:rPr>
          <w:rFonts w:ascii="Palatino Linotype" w:hAnsi="Palatino Linotype"/>
          <w:b/>
        </w:rPr>
      </w:pPr>
      <w:r w:rsidRPr="00C833DB">
        <w:rPr>
          <w:rFonts w:ascii="Palatino Linotype" w:hAnsi="Palatino Linotype"/>
          <w:b/>
        </w:rPr>
        <w:t xml:space="preserve"> </w:t>
      </w:r>
    </w:p>
    <w:p w14:paraId="2911D7E5" w14:textId="54DE805A" w:rsidR="001A2EE4" w:rsidRPr="00C833DB" w:rsidRDefault="001A2EE4" w:rsidP="00BE782C">
      <w:pPr>
        <w:pStyle w:val="Prrafodelista"/>
        <w:numPr>
          <w:ilvl w:val="0"/>
          <w:numId w:val="42"/>
        </w:numPr>
        <w:spacing w:line="360" w:lineRule="auto"/>
        <w:jc w:val="both"/>
        <w:rPr>
          <w:rFonts w:ascii="Palatino Linotype" w:hAnsi="Palatino Linotype"/>
          <w:b/>
        </w:rPr>
      </w:pPr>
      <w:r w:rsidRPr="00C833DB">
        <w:rPr>
          <w:rFonts w:ascii="Palatino Linotype" w:hAnsi="Palatino Linotype"/>
          <w:b/>
        </w:rPr>
        <w:t xml:space="preserve">respuesta </w:t>
      </w:r>
      <w:proofErr w:type="spellStart"/>
      <w:r w:rsidRPr="00C833DB">
        <w:rPr>
          <w:rFonts w:ascii="Palatino Linotype" w:hAnsi="Palatino Linotype"/>
          <w:b/>
        </w:rPr>
        <w:t>saimex</w:t>
      </w:r>
      <w:proofErr w:type="spellEnd"/>
      <w:r w:rsidRPr="00C833DB">
        <w:rPr>
          <w:rFonts w:ascii="Palatino Linotype" w:hAnsi="Palatino Linotype"/>
          <w:b/>
        </w:rPr>
        <w:t xml:space="preserve"> 206-2018.pdf </w:t>
      </w:r>
      <w:r w:rsidR="00576FCB" w:rsidRPr="00C833DB">
        <w:rPr>
          <w:rFonts w:ascii="Palatino Linotype" w:hAnsi="Palatino Linotype"/>
        </w:rPr>
        <w:t xml:space="preserve">consistente en el oficio </w:t>
      </w:r>
      <w:r w:rsidRPr="00C833DB">
        <w:rPr>
          <w:rFonts w:ascii="Palatino Linotype" w:hAnsi="Palatino Linotype"/>
        </w:rPr>
        <w:t xml:space="preserve">DGJC/DCA/233211001/4880/2018 de fecha siete de diciembre de dos mil dieciocho </w:t>
      </w:r>
      <w:r w:rsidR="00576FCB" w:rsidRPr="00C833DB">
        <w:rPr>
          <w:rFonts w:ascii="Palatino Linotype" w:hAnsi="Palatino Linotype"/>
        </w:rPr>
        <w:t xml:space="preserve">suscrito por </w:t>
      </w:r>
      <w:r w:rsidRPr="00C833DB">
        <w:rPr>
          <w:rFonts w:ascii="Palatino Linotype" w:hAnsi="Palatino Linotype"/>
        </w:rPr>
        <w:t xml:space="preserve">el Director </w:t>
      </w:r>
      <w:r w:rsidR="0017447D" w:rsidRPr="00C833DB">
        <w:rPr>
          <w:rFonts w:ascii="Palatino Linotype" w:hAnsi="Palatino Linotype"/>
        </w:rPr>
        <w:t>Jurídico</w:t>
      </w:r>
      <w:r w:rsidRPr="00C833DB">
        <w:rPr>
          <w:rFonts w:ascii="Palatino Linotype" w:hAnsi="Palatino Linotype"/>
        </w:rPr>
        <w:t xml:space="preserve"> y Consultivo</w:t>
      </w:r>
      <w:r w:rsidR="00576FCB" w:rsidRPr="00C833DB">
        <w:rPr>
          <w:rFonts w:ascii="Palatino Linotype" w:hAnsi="Palatino Linotype"/>
        </w:rPr>
        <w:t xml:space="preserve">, a través del cual informó </w:t>
      </w:r>
      <w:r w:rsidRPr="00C833DB">
        <w:rPr>
          <w:rFonts w:ascii="Palatino Linotype" w:hAnsi="Palatino Linotype"/>
        </w:rPr>
        <w:t>del trámite de un Juicio Administrativo y un Amparo, relacionados con la solicitud de mérito; por lo que solicita la reserva de los mismos.</w:t>
      </w:r>
    </w:p>
    <w:p w14:paraId="5D14F473" w14:textId="2C942E94" w:rsidR="00576FCB" w:rsidRPr="00C833DB" w:rsidRDefault="001A2EE4" w:rsidP="00BE782C">
      <w:pPr>
        <w:spacing w:line="360" w:lineRule="auto"/>
        <w:jc w:val="both"/>
        <w:rPr>
          <w:rFonts w:ascii="Palatino Linotype" w:hAnsi="Palatino Linotype"/>
          <w:b/>
        </w:rPr>
      </w:pPr>
      <w:r w:rsidRPr="00C833DB">
        <w:rPr>
          <w:rFonts w:ascii="Palatino Linotype" w:hAnsi="Palatino Linotype"/>
          <w:b/>
        </w:rPr>
        <w:t xml:space="preserve"> </w:t>
      </w:r>
    </w:p>
    <w:p w14:paraId="07F2C84E" w14:textId="4E9DE177" w:rsidR="00576FCB" w:rsidRPr="00C833DB" w:rsidRDefault="00576FCB" w:rsidP="00BE782C">
      <w:pPr>
        <w:pStyle w:val="Prrafodelista"/>
        <w:numPr>
          <w:ilvl w:val="0"/>
          <w:numId w:val="6"/>
        </w:numPr>
        <w:spacing w:line="360" w:lineRule="auto"/>
        <w:ind w:left="0" w:firstLine="0"/>
        <w:contextualSpacing w:val="0"/>
        <w:jc w:val="both"/>
        <w:rPr>
          <w:rFonts w:ascii="Palatino Linotype" w:hAnsi="Palatino Linotype" w:cs="Arial"/>
        </w:rPr>
      </w:pPr>
      <w:r w:rsidRPr="00C833DB">
        <w:rPr>
          <w:rFonts w:ascii="Palatino Linotype" w:hAnsi="Palatino Linotype" w:cs="Arial"/>
        </w:rPr>
        <w:t xml:space="preserve">Inconforme con la respuesta, el </w:t>
      </w:r>
      <w:r w:rsidR="0017447D" w:rsidRPr="00C833DB">
        <w:rPr>
          <w:rFonts w:ascii="Palatino Linotype" w:hAnsi="Palatino Linotype" w:cs="Arial"/>
        </w:rPr>
        <w:t xml:space="preserve">dieciocho de diciembre de dos mil dieciocho, </w:t>
      </w:r>
      <w:r w:rsidR="0017447D" w:rsidRPr="00C833DB">
        <w:rPr>
          <w:rFonts w:ascii="Palatino Linotype" w:hAnsi="Palatino Linotype" w:cs="Arial"/>
          <w:b/>
        </w:rPr>
        <w:t xml:space="preserve">EL </w:t>
      </w:r>
      <w:r w:rsidRPr="00C833DB">
        <w:rPr>
          <w:rFonts w:ascii="Palatino Linotype" w:hAnsi="Palatino Linotype" w:cs="Arial"/>
          <w:b/>
        </w:rPr>
        <w:t>RECURRENTE</w:t>
      </w:r>
      <w:r w:rsidRPr="00C833DB">
        <w:rPr>
          <w:rFonts w:ascii="Palatino Linotype" w:hAnsi="Palatino Linotype" w:cs="Arial"/>
        </w:rPr>
        <w:t xml:space="preserve"> interpuso </w:t>
      </w:r>
      <w:r w:rsidR="0017447D" w:rsidRPr="00C833DB">
        <w:rPr>
          <w:rFonts w:ascii="Palatino Linotype" w:hAnsi="Palatino Linotype" w:cs="Arial"/>
        </w:rPr>
        <w:t>el</w:t>
      </w:r>
      <w:r w:rsidRPr="00C833DB">
        <w:rPr>
          <w:rFonts w:ascii="Palatino Linotype" w:hAnsi="Palatino Linotype" w:cs="Arial"/>
        </w:rPr>
        <w:t xml:space="preserve"> recurso de revisión sujeto del presente estudio, </w:t>
      </w:r>
      <w:r w:rsidR="0017447D" w:rsidRPr="00C833DB">
        <w:rPr>
          <w:rFonts w:ascii="Palatino Linotype" w:hAnsi="Palatino Linotype" w:cs="Arial"/>
        </w:rPr>
        <w:t>el</w:t>
      </w:r>
      <w:r w:rsidRPr="00C833DB">
        <w:rPr>
          <w:rFonts w:ascii="Palatino Linotype" w:hAnsi="Palatino Linotype" w:cs="Arial"/>
        </w:rPr>
        <w:t xml:space="preserve"> cual fue registrado en el</w:t>
      </w:r>
      <w:r w:rsidRPr="00C833DB">
        <w:rPr>
          <w:rFonts w:ascii="Palatino Linotype" w:hAnsi="Palatino Linotype" w:cs="Arial"/>
          <w:b/>
        </w:rPr>
        <w:t xml:space="preserve"> SAIMEX </w:t>
      </w:r>
      <w:r w:rsidRPr="00C833DB">
        <w:rPr>
          <w:rFonts w:ascii="Palatino Linotype" w:hAnsi="Palatino Linotype" w:cs="Arial"/>
        </w:rPr>
        <w:t>y se le asign</w:t>
      </w:r>
      <w:r w:rsidR="0017447D" w:rsidRPr="00C833DB">
        <w:rPr>
          <w:rFonts w:ascii="Palatino Linotype" w:hAnsi="Palatino Linotype" w:cs="Arial"/>
        </w:rPr>
        <w:t>ó el número</w:t>
      </w:r>
      <w:r w:rsidRPr="00C833DB">
        <w:rPr>
          <w:rFonts w:ascii="Palatino Linotype" w:hAnsi="Palatino Linotype" w:cs="Arial"/>
        </w:rPr>
        <w:t xml:space="preserve"> de expediente </w:t>
      </w:r>
      <w:r w:rsidRPr="00C833DB">
        <w:rPr>
          <w:rFonts w:ascii="Palatino Linotype" w:hAnsi="Palatino Linotype" w:cs="Arial"/>
          <w:b/>
        </w:rPr>
        <w:t>0</w:t>
      </w:r>
      <w:r w:rsidR="0017447D" w:rsidRPr="00C833DB">
        <w:rPr>
          <w:rFonts w:ascii="Palatino Linotype" w:hAnsi="Palatino Linotype" w:cs="Arial"/>
          <w:b/>
        </w:rPr>
        <w:t>4832</w:t>
      </w:r>
      <w:r w:rsidRPr="00C833DB">
        <w:rPr>
          <w:rFonts w:ascii="Palatino Linotype" w:hAnsi="Palatino Linotype" w:cs="Arial"/>
          <w:b/>
        </w:rPr>
        <w:t>/INFOEM/IP/RR/201</w:t>
      </w:r>
      <w:r w:rsidR="0017447D" w:rsidRPr="00C833DB">
        <w:rPr>
          <w:rFonts w:ascii="Palatino Linotype" w:hAnsi="Palatino Linotype" w:cs="Arial"/>
          <w:b/>
        </w:rPr>
        <w:t>8</w:t>
      </w:r>
      <w:r w:rsidRPr="00C833DB">
        <w:rPr>
          <w:rFonts w:ascii="Palatino Linotype" w:hAnsi="Palatino Linotype" w:cs="Arial"/>
          <w:b/>
        </w:rPr>
        <w:t xml:space="preserve"> </w:t>
      </w:r>
      <w:r w:rsidRPr="00C833DB">
        <w:rPr>
          <w:rFonts w:ascii="Palatino Linotype" w:hAnsi="Palatino Linotype" w:cs="Arial"/>
        </w:rPr>
        <w:t xml:space="preserve">en </w:t>
      </w:r>
      <w:r w:rsidR="0017447D" w:rsidRPr="00C833DB">
        <w:rPr>
          <w:rFonts w:ascii="Palatino Linotype" w:hAnsi="Palatino Linotype" w:cs="Arial"/>
        </w:rPr>
        <w:t>el</w:t>
      </w:r>
      <w:r w:rsidRPr="00C833DB">
        <w:rPr>
          <w:rFonts w:ascii="Palatino Linotype" w:hAnsi="Palatino Linotype" w:cs="Arial"/>
        </w:rPr>
        <w:t xml:space="preserve"> que señaló como acto impugnado y razones y motivos de inconformidad, lo siguiente: </w:t>
      </w:r>
    </w:p>
    <w:p w14:paraId="07FB1ABA" w14:textId="77777777" w:rsidR="00576FCB" w:rsidRPr="00C833DB" w:rsidRDefault="00576FCB" w:rsidP="00BE782C">
      <w:pPr>
        <w:pStyle w:val="Prrafodelista"/>
        <w:spacing w:line="360" w:lineRule="auto"/>
        <w:ind w:left="0"/>
        <w:contextualSpacing w:val="0"/>
        <w:jc w:val="both"/>
        <w:rPr>
          <w:rFonts w:ascii="Palatino Linotype" w:hAnsi="Palatino Linotype" w:cs="Arial"/>
        </w:rPr>
      </w:pPr>
    </w:p>
    <w:p w14:paraId="0A95B36F" w14:textId="77777777" w:rsidR="00576FCB" w:rsidRPr="00C833DB" w:rsidRDefault="00576FCB" w:rsidP="00BE782C">
      <w:pPr>
        <w:pStyle w:val="Prrafodelista"/>
        <w:spacing w:line="360" w:lineRule="auto"/>
        <w:ind w:left="0"/>
        <w:contextualSpacing w:val="0"/>
        <w:jc w:val="both"/>
        <w:rPr>
          <w:rFonts w:ascii="Palatino Linotype" w:hAnsi="Palatino Linotype" w:cs="Arial"/>
        </w:rPr>
      </w:pPr>
      <w:r w:rsidRPr="00C833DB">
        <w:rPr>
          <w:rFonts w:ascii="Palatino Linotype" w:hAnsi="Palatino Linotype" w:cs="Arial"/>
        </w:rPr>
        <w:t>Acto impugnado</w:t>
      </w:r>
    </w:p>
    <w:p w14:paraId="28271B4D" w14:textId="77777777" w:rsidR="0017447D" w:rsidRPr="00C833DB" w:rsidRDefault="0017447D" w:rsidP="00BE782C">
      <w:pPr>
        <w:pStyle w:val="Prrafodelista"/>
        <w:spacing w:line="360" w:lineRule="auto"/>
        <w:ind w:left="0"/>
        <w:contextualSpacing w:val="0"/>
        <w:jc w:val="both"/>
        <w:rPr>
          <w:rFonts w:ascii="Palatino Linotype" w:hAnsi="Palatino Linotype" w:cs="Arial"/>
        </w:rPr>
      </w:pPr>
    </w:p>
    <w:p w14:paraId="2C114F04" w14:textId="309D9342" w:rsidR="00576FCB" w:rsidRPr="00C833DB" w:rsidRDefault="00576FCB" w:rsidP="00BE782C">
      <w:pPr>
        <w:tabs>
          <w:tab w:val="left" w:pos="9214"/>
        </w:tabs>
        <w:ind w:left="709" w:right="757"/>
        <w:jc w:val="both"/>
        <w:rPr>
          <w:rFonts w:ascii="Palatino Linotype" w:hAnsi="Palatino Linotype" w:cs="Arial"/>
          <w:sz w:val="22"/>
        </w:rPr>
      </w:pPr>
      <w:r w:rsidRPr="00C833DB">
        <w:rPr>
          <w:rFonts w:ascii="Palatino Linotype" w:hAnsi="Palatino Linotype" w:cs="Arial"/>
          <w:i/>
          <w:sz w:val="22"/>
        </w:rPr>
        <w:t>“</w:t>
      </w:r>
      <w:r w:rsidR="0017447D" w:rsidRPr="00C833DB">
        <w:rPr>
          <w:rFonts w:ascii="Palatino Linotype" w:hAnsi="Palatino Linotype" w:cs="Arial"/>
          <w:i/>
          <w:sz w:val="22"/>
        </w:rPr>
        <w:t>En virtud de la solicitud de información identificada con el número 00206/SJDH/IP/2018, se recurre la respuesta emitida mediante oficio SJDH/UIPPE/1443/2018, toda vez que el sujeto obligado se negó a proporcionar la información solicitada, argumentando que se encuentra en clasificación de la información como reservada por un periodo de 5 años o hasta que cause estado.</w:t>
      </w:r>
      <w:r w:rsidRPr="00C833DB">
        <w:rPr>
          <w:rFonts w:ascii="Palatino Linotype" w:hAnsi="Palatino Linotype" w:cs="Arial"/>
          <w:i/>
          <w:sz w:val="22"/>
        </w:rPr>
        <w:t xml:space="preserve">” </w:t>
      </w:r>
      <w:r w:rsidRPr="00C833DB">
        <w:rPr>
          <w:rFonts w:ascii="Palatino Linotype" w:hAnsi="Palatino Linotype" w:cs="Arial"/>
          <w:sz w:val="22"/>
        </w:rPr>
        <w:t>(Sic)</w:t>
      </w:r>
    </w:p>
    <w:p w14:paraId="2F110DF1" w14:textId="77777777" w:rsidR="00576FCB" w:rsidRPr="00C833DB" w:rsidRDefault="00576FCB" w:rsidP="00BE782C">
      <w:pPr>
        <w:spacing w:line="360" w:lineRule="auto"/>
        <w:jc w:val="both"/>
        <w:rPr>
          <w:rFonts w:ascii="Palatino Linotype" w:hAnsi="Palatino Linotype" w:cs="Arial"/>
        </w:rPr>
      </w:pPr>
    </w:p>
    <w:p w14:paraId="3C50A6F3" w14:textId="77777777" w:rsidR="00576FCB" w:rsidRPr="00C833DB" w:rsidRDefault="00576FCB" w:rsidP="00BE782C">
      <w:pPr>
        <w:spacing w:line="360" w:lineRule="auto"/>
        <w:jc w:val="both"/>
        <w:rPr>
          <w:rFonts w:ascii="Palatino Linotype" w:hAnsi="Palatino Linotype" w:cs="Arial"/>
        </w:rPr>
      </w:pPr>
      <w:r w:rsidRPr="00C833DB">
        <w:rPr>
          <w:rFonts w:ascii="Palatino Linotype" w:hAnsi="Palatino Linotype" w:cs="Arial"/>
        </w:rPr>
        <w:lastRenderedPageBreak/>
        <w:t xml:space="preserve">Razones o motivos de inconformidad </w:t>
      </w:r>
    </w:p>
    <w:p w14:paraId="2718227E" w14:textId="77777777" w:rsidR="0017447D" w:rsidRPr="00C833DB" w:rsidRDefault="0017447D" w:rsidP="00BE782C">
      <w:pPr>
        <w:spacing w:line="360" w:lineRule="auto"/>
        <w:jc w:val="both"/>
        <w:rPr>
          <w:rFonts w:ascii="Palatino Linotype" w:hAnsi="Palatino Linotype" w:cs="Arial"/>
        </w:rPr>
      </w:pPr>
    </w:p>
    <w:p w14:paraId="7D218E4B" w14:textId="30868327" w:rsidR="00576FCB" w:rsidRPr="00C833DB" w:rsidRDefault="00576FCB" w:rsidP="00BE782C">
      <w:pPr>
        <w:tabs>
          <w:tab w:val="left" w:pos="9214"/>
        </w:tabs>
        <w:ind w:left="709" w:right="757"/>
        <w:jc w:val="both"/>
        <w:rPr>
          <w:rFonts w:ascii="Palatino Linotype" w:hAnsi="Palatino Linotype" w:cs="Arial"/>
          <w:sz w:val="22"/>
        </w:rPr>
      </w:pPr>
      <w:r w:rsidRPr="00C833DB">
        <w:rPr>
          <w:rFonts w:ascii="Palatino Linotype" w:hAnsi="Palatino Linotype" w:cs="Arial"/>
          <w:i/>
          <w:sz w:val="22"/>
        </w:rPr>
        <w:t>“</w:t>
      </w:r>
      <w:r w:rsidR="0017447D" w:rsidRPr="00C833DB">
        <w:rPr>
          <w:rFonts w:ascii="Palatino Linotype" w:hAnsi="Palatino Linotype" w:cs="Arial"/>
          <w:i/>
          <w:sz w:val="22"/>
        </w:rPr>
        <w:t>Derivado de lo anterior y con fundamento en lo establecido por el artículo 148 fracción I de la Ley Federal de Transparencia y Acceso a la Información Pública, presento el siguiente recurso de inconformidad al tenor de los siguientes argumentos: El sujeto obligado se encuentra violando el principio de máxima publicidad y el derecho de acceso a la información, refiriendo ilegalmente que los documentos solicitados forman parte, del expediente de expropiación del predio denominado “EL CERRILLO”, “CERRO CUALTENCO”, EXHACIENDA DE METLALTEPEC” y “SAN GABRIEL METLALTEPEC”, ubicado en el Municipio de Valle de Bravo, México, se clasifican como información reservada mediante oficio SJDH/UT-RI/002/2018 ya que encuentra en trámite dentro del juicio de amparo 1781/2016, radicado ante el juzgado quinto de distrito en materias de amparo y de juicios federales del Estado de México y el juicio contencioso administrativo 1609/2006 radicado ante la primera sala regional del tribunal de justicia administrativa del Estado de México. Lo anterior carece de fundamentos en razón de que el sujeto obligado reserva de manera total y no parcial la información del expediente, obstaculizando y negando la información que se solicita, al no recaer en ninguno de los supuestos del articulo 110 y 113 Ley Federal de Transparencia y Acceso a la Información Pública. Cabe hacer mención que el suscrito no formo parte de ninguno de los juicios que se lleva a cabo respecto de cierta información que se requiere del expediente de expropiación. Por lo anterior expuesto y fundado pido: 1.- Se remita la información solicitada mediante la solicitud de información identificada con el número 00206/SJDH/IP/2018. 2.- Se reconsidere el Acuerdo emitido por el Comité de Transparencia de la Secretaria de Justicia y Derechos Humanos de fecha 11 de diciembre de 2018 y se considere la clasificación reservada de manera parcial y no total del expediente en virtud de garantizar el acceso a la información pública. 3.-En su caso se ordene Modificar el Acuerdo de la Titular de la Unidad de Transparencia de la Secretaria de Justicia y Derechos Humanos y se ordene se remita la información.</w:t>
      </w:r>
      <w:r w:rsidRPr="00C833DB">
        <w:rPr>
          <w:rFonts w:ascii="Palatino Linotype" w:hAnsi="Palatino Linotype" w:cs="Arial"/>
          <w:i/>
          <w:sz w:val="22"/>
        </w:rPr>
        <w:t xml:space="preserve">” </w:t>
      </w:r>
      <w:r w:rsidRPr="00C833DB">
        <w:rPr>
          <w:rFonts w:ascii="Palatino Linotype" w:hAnsi="Palatino Linotype" w:cs="Arial"/>
          <w:sz w:val="22"/>
        </w:rPr>
        <w:t>(Sic)</w:t>
      </w:r>
    </w:p>
    <w:p w14:paraId="0B5CC12B" w14:textId="77777777" w:rsidR="00576FCB" w:rsidRPr="00C833DB" w:rsidRDefault="00576FCB" w:rsidP="00BE782C">
      <w:pPr>
        <w:pStyle w:val="Prrafodelista"/>
        <w:spacing w:line="360" w:lineRule="auto"/>
        <w:ind w:left="0"/>
        <w:contextualSpacing w:val="0"/>
        <w:jc w:val="both"/>
        <w:rPr>
          <w:rFonts w:ascii="Palatino Linotype" w:hAnsi="Palatino Linotype" w:cs="Arial"/>
        </w:rPr>
      </w:pPr>
    </w:p>
    <w:p w14:paraId="33CB766F" w14:textId="1580B4BF" w:rsidR="00C52DA7" w:rsidRPr="00C833DB" w:rsidRDefault="00C52DA7" w:rsidP="00BE782C">
      <w:pPr>
        <w:pStyle w:val="Prrafodelista"/>
        <w:numPr>
          <w:ilvl w:val="0"/>
          <w:numId w:val="6"/>
        </w:numPr>
        <w:spacing w:line="360" w:lineRule="auto"/>
        <w:ind w:left="0" w:firstLine="0"/>
        <w:contextualSpacing w:val="0"/>
        <w:jc w:val="both"/>
        <w:rPr>
          <w:rFonts w:ascii="Palatino Linotype" w:hAnsi="Palatino Linotype" w:cs="Arial"/>
        </w:rPr>
      </w:pPr>
      <w:r w:rsidRPr="00C833DB">
        <w:rPr>
          <w:rFonts w:ascii="Palatino Linotype" w:hAnsi="Palatino Linotype" w:cs="Arial"/>
        </w:rPr>
        <w:t xml:space="preserve">El </w:t>
      </w:r>
      <w:r w:rsidR="00A63694" w:rsidRPr="00C833DB">
        <w:rPr>
          <w:rFonts w:ascii="Palatino Linotype" w:hAnsi="Palatino Linotype" w:cs="Arial"/>
        </w:rPr>
        <w:t xml:space="preserve">dieciocho de diciembre </w:t>
      </w:r>
      <w:r w:rsidR="0037211C" w:rsidRPr="00C833DB">
        <w:rPr>
          <w:rFonts w:ascii="Palatino Linotype" w:hAnsi="Palatino Linotype" w:cs="Arial"/>
        </w:rPr>
        <w:t>de dos mil dieciocho</w:t>
      </w:r>
      <w:r w:rsidRPr="00C833DB">
        <w:rPr>
          <w:rFonts w:ascii="Palatino Linotype" w:hAnsi="Palatino Linotype" w:cs="Arial"/>
        </w:rPr>
        <w:t xml:space="preserve">, el recurso de que se trata se envió electrónicamente al Instituto de </w:t>
      </w:r>
      <w:r w:rsidRPr="00C833DB">
        <w:rPr>
          <w:rFonts w:ascii="Palatino Linotype" w:eastAsia="Arial Unicode MS" w:hAnsi="Palatino Linotype" w:cs="Arial"/>
        </w:rPr>
        <w:t>Transparencia</w:t>
      </w:r>
      <w:r w:rsidRPr="00C833DB">
        <w:rPr>
          <w:rFonts w:ascii="Palatino Linotype" w:hAnsi="Palatino Linotype" w:cs="Arial"/>
        </w:rPr>
        <w:t>, Acceso a la Información Pública y Protección de Datos Personales del Estado de México y Municipios y con fundamento en el artículo 185</w:t>
      </w:r>
      <w:r w:rsidR="00BF5490" w:rsidRPr="00C833DB">
        <w:rPr>
          <w:rFonts w:ascii="Palatino Linotype" w:hAnsi="Palatino Linotype" w:cs="Arial"/>
        </w:rPr>
        <w:t>,</w:t>
      </w:r>
      <w:r w:rsidRPr="00C833DB">
        <w:rPr>
          <w:rFonts w:ascii="Palatino Linotype" w:hAnsi="Palatino Linotype" w:cs="Arial"/>
        </w:rPr>
        <w:t xml:space="preserve"> fracción I de la </w:t>
      </w:r>
      <w:r w:rsidRPr="00C833DB">
        <w:rPr>
          <w:rFonts w:ascii="Palatino Linotype" w:hAnsi="Palatino Linotype"/>
        </w:rPr>
        <w:t xml:space="preserve">Ley de Transparencia y Acceso a la Información </w:t>
      </w:r>
      <w:r w:rsidRPr="00C833DB">
        <w:rPr>
          <w:rFonts w:ascii="Palatino Linotype" w:hAnsi="Palatino Linotype"/>
        </w:rPr>
        <w:lastRenderedPageBreak/>
        <w:t>Pública del Estado de México y Municipios</w:t>
      </w:r>
      <w:r w:rsidRPr="00C833DB">
        <w:rPr>
          <w:rFonts w:ascii="Palatino Linotype" w:hAnsi="Palatino Linotype" w:cs="Arial"/>
        </w:rPr>
        <w:t>, se turnó, a través del</w:t>
      </w:r>
      <w:r w:rsidRPr="00C833DB">
        <w:rPr>
          <w:rFonts w:ascii="Palatino Linotype" w:eastAsia="Arial Unicode MS" w:hAnsi="Palatino Linotype" w:cs="Arial"/>
        </w:rPr>
        <w:t xml:space="preserve"> </w:t>
      </w:r>
      <w:r w:rsidRPr="00C833DB">
        <w:rPr>
          <w:rFonts w:ascii="Palatino Linotype" w:eastAsia="Arial Unicode MS" w:hAnsi="Palatino Linotype" w:cs="Arial"/>
          <w:b/>
        </w:rPr>
        <w:t>SAIMEX</w:t>
      </w:r>
      <w:r w:rsidRPr="00C833DB">
        <w:rPr>
          <w:rFonts w:ascii="Palatino Linotype" w:hAnsi="Palatino Linotype"/>
        </w:rPr>
        <w:t xml:space="preserve">, a la </w:t>
      </w:r>
      <w:r w:rsidRPr="00C833DB">
        <w:rPr>
          <w:rFonts w:ascii="Palatino Linotype" w:hAnsi="Palatino Linotype" w:cs="Arial"/>
        </w:rPr>
        <w:t xml:space="preserve">Comisionada </w:t>
      </w:r>
      <w:r w:rsidRPr="00C833DB">
        <w:rPr>
          <w:rFonts w:ascii="Palatino Linotype" w:hAnsi="Palatino Linotype" w:cs="Arial"/>
          <w:b/>
        </w:rPr>
        <w:t>EVA ABAID YAPUR</w:t>
      </w:r>
      <w:r w:rsidRPr="00C833DB">
        <w:rPr>
          <w:rFonts w:ascii="Palatino Linotype" w:hAnsi="Palatino Linotype"/>
        </w:rPr>
        <w:t>,</w:t>
      </w:r>
      <w:r w:rsidRPr="00C833DB">
        <w:rPr>
          <w:rFonts w:ascii="Palatino Linotype" w:hAnsi="Palatino Linotype" w:cs="Arial"/>
        </w:rPr>
        <w:t xml:space="preserve"> a efecto de decretar su admisión o desechamiento.</w:t>
      </w:r>
    </w:p>
    <w:p w14:paraId="74302879" w14:textId="77777777" w:rsidR="0037211C" w:rsidRPr="00C833DB" w:rsidRDefault="0037211C" w:rsidP="00BE782C">
      <w:pPr>
        <w:pStyle w:val="Prrafodelista"/>
        <w:spacing w:line="360" w:lineRule="auto"/>
        <w:ind w:left="0"/>
        <w:contextualSpacing w:val="0"/>
        <w:jc w:val="both"/>
        <w:rPr>
          <w:rFonts w:ascii="Palatino Linotype" w:hAnsi="Palatino Linotype" w:cs="Arial"/>
        </w:rPr>
      </w:pPr>
    </w:p>
    <w:p w14:paraId="2005C2AE" w14:textId="705ED1BB" w:rsidR="004E54AC" w:rsidRPr="00C833DB" w:rsidRDefault="00C52DA7" w:rsidP="00BE782C">
      <w:pPr>
        <w:pStyle w:val="Prrafodelista"/>
        <w:numPr>
          <w:ilvl w:val="0"/>
          <w:numId w:val="6"/>
        </w:numPr>
        <w:spacing w:line="360" w:lineRule="auto"/>
        <w:ind w:left="0" w:firstLine="0"/>
        <w:contextualSpacing w:val="0"/>
        <w:jc w:val="both"/>
        <w:rPr>
          <w:rFonts w:ascii="Palatino Linotype" w:hAnsi="Palatino Linotype" w:cs="Arial"/>
        </w:rPr>
      </w:pPr>
      <w:r w:rsidRPr="00C833DB">
        <w:rPr>
          <w:rFonts w:ascii="Palatino Linotype" w:hAnsi="Palatino Linotype" w:cs="Arial"/>
        </w:rPr>
        <w:t xml:space="preserve">En fecha </w:t>
      </w:r>
      <w:r w:rsidR="00A63694" w:rsidRPr="00C833DB">
        <w:rPr>
          <w:rFonts w:ascii="Palatino Linotype" w:hAnsi="Palatino Linotype" w:cs="Arial"/>
        </w:rPr>
        <w:t>nueve de enero de dos mil diecinueve</w:t>
      </w:r>
      <w:r w:rsidRPr="00C833DB">
        <w:rPr>
          <w:rFonts w:ascii="Palatino Linotype" w:hAnsi="Palatino Linotype" w:cs="Arial"/>
        </w:rPr>
        <w:t>, la Comisionada Ponente atento a lo dispuesto en el artículo 185</w:t>
      </w:r>
      <w:r w:rsidR="005D7358">
        <w:rPr>
          <w:rFonts w:ascii="Palatino Linotype" w:hAnsi="Palatino Linotype" w:cs="Arial"/>
        </w:rPr>
        <w:t>,</w:t>
      </w:r>
      <w:r w:rsidRPr="00C833DB">
        <w:rPr>
          <w:rFonts w:ascii="Palatino Linotype" w:hAnsi="Palatino Linotype" w:cs="Arial"/>
        </w:rPr>
        <w:t xml:space="preserve"> fracciones I, II y IV de la </w:t>
      </w:r>
      <w:r w:rsidRPr="00C833DB">
        <w:rPr>
          <w:rFonts w:ascii="Palatino Linotype" w:hAnsi="Palatino Linotype"/>
        </w:rPr>
        <w:t>Ley de Transparencia y Acceso a la Información Pública del Estado de México y Municipios, a</w:t>
      </w:r>
      <w:r w:rsidRPr="00C833DB">
        <w:rPr>
          <w:rFonts w:ascii="Palatino Linotype" w:hAnsi="Palatino Linotype" w:cs="Arial"/>
        </w:rPr>
        <w:t>cordó la admisión a trámite d</w:t>
      </w:r>
      <w:r w:rsidR="005D7358">
        <w:rPr>
          <w:rFonts w:ascii="Palatino Linotype" w:hAnsi="Palatino Linotype" w:cs="Arial"/>
        </w:rPr>
        <w:t>el referido recurso de revisión;</w:t>
      </w:r>
      <w:r w:rsidRPr="00C833DB">
        <w:rPr>
          <w:rFonts w:ascii="Palatino Linotype" w:hAnsi="Palatino Linotype" w:cs="Arial"/>
        </w:rPr>
        <w:t xml:space="preserve"> así como</w:t>
      </w:r>
      <w:r w:rsidR="005D7358">
        <w:rPr>
          <w:rFonts w:ascii="Palatino Linotype" w:hAnsi="Palatino Linotype" w:cs="Arial"/>
        </w:rPr>
        <w:t>,</w:t>
      </w:r>
      <w:r w:rsidRPr="00C833DB">
        <w:rPr>
          <w:rFonts w:ascii="Palatino Linotype" w:hAnsi="Palatino Linotype" w:cs="Arial"/>
        </w:rPr>
        <w:t xml:space="preserve"> la integración del expediente respectivo, mismo que se puso a disposición de las partes, para que en un plazo máximo de siete días hábiles, realizarán manifestaciones y ofrecieran las pruebas y alegatos que a su derecho conviniera o exhibieran el </w:t>
      </w:r>
      <w:r w:rsidR="0012545E" w:rsidRPr="00C833DB">
        <w:rPr>
          <w:rFonts w:ascii="Palatino Linotype" w:hAnsi="Palatino Linotype" w:cs="Arial"/>
        </w:rPr>
        <w:t>Informe Justificado</w:t>
      </w:r>
      <w:r w:rsidRPr="00C833DB">
        <w:rPr>
          <w:rFonts w:ascii="Palatino Linotype" w:hAnsi="Palatino Linotype" w:cs="Arial"/>
        </w:rPr>
        <w:t>, según fuera el caso</w:t>
      </w:r>
      <w:r w:rsidR="003F7195" w:rsidRPr="00C833DB">
        <w:rPr>
          <w:rFonts w:ascii="Palatino Linotype" w:hAnsi="Palatino Linotype" w:cs="Arial"/>
        </w:rPr>
        <w:t>.</w:t>
      </w:r>
    </w:p>
    <w:p w14:paraId="60824204" w14:textId="77777777" w:rsidR="004E54AC" w:rsidRPr="00C833DB" w:rsidRDefault="004E54AC" w:rsidP="00BE782C">
      <w:pPr>
        <w:pStyle w:val="Prrafodelista"/>
        <w:spacing w:line="360" w:lineRule="auto"/>
        <w:rPr>
          <w:rFonts w:ascii="Palatino Linotype" w:hAnsi="Palatino Linotype" w:cs="Arial"/>
        </w:rPr>
      </w:pPr>
    </w:p>
    <w:p w14:paraId="6442FDA7" w14:textId="70CB0FE2" w:rsidR="00654491" w:rsidRPr="00C833DB" w:rsidRDefault="00CB08E9" w:rsidP="00BE782C">
      <w:pPr>
        <w:pStyle w:val="Prrafodelista"/>
        <w:numPr>
          <w:ilvl w:val="0"/>
          <w:numId w:val="6"/>
        </w:numPr>
        <w:spacing w:line="360" w:lineRule="auto"/>
        <w:ind w:left="0" w:firstLine="0"/>
        <w:contextualSpacing w:val="0"/>
        <w:jc w:val="both"/>
        <w:rPr>
          <w:rFonts w:ascii="Palatino Linotype" w:hAnsi="Palatino Linotype" w:cs="Arial"/>
        </w:rPr>
      </w:pPr>
      <w:r w:rsidRPr="00C833DB">
        <w:rPr>
          <w:rFonts w:ascii="Palatino Linotype" w:hAnsi="Palatino Linotype" w:cs="Arial"/>
        </w:rPr>
        <w:t xml:space="preserve">De las constancias que obran en el </w:t>
      </w:r>
      <w:r w:rsidRPr="00C833DB">
        <w:rPr>
          <w:rFonts w:ascii="Palatino Linotype" w:hAnsi="Palatino Linotype" w:cs="Arial"/>
          <w:b/>
        </w:rPr>
        <w:t>SAIMEX</w:t>
      </w:r>
      <w:r w:rsidRPr="00C833DB">
        <w:rPr>
          <w:rFonts w:ascii="Palatino Linotype" w:hAnsi="Palatino Linotype" w:cs="Arial"/>
        </w:rPr>
        <w:t xml:space="preserve">, </w:t>
      </w:r>
      <w:r w:rsidR="004E54AC" w:rsidRPr="00C833DB">
        <w:rPr>
          <w:rFonts w:ascii="Palatino Linotype" w:hAnsi="Palatino Linotype" w:cs="Arial"/>
        </w:rPr>
        <w:t xml:space="preserve">se desprende que dentro del término concedido a las partes </w:t>
      </w:r>
      <w:r w:rsidR="0027559B" w:rsidRPr="00C833DB">
        <w:rPr>
          <w:rFonts w:ascii="Palatino Linotype" w:hAnsi="Palatino Linotype" w:cs="Arial"/>
          <w:b/>
        </w:rPr>
        <w:t>EL RECURRENTE</w:t>
      </w:r>
      <w:r w:rsidRPr="00C833DB">
        <w:rPr>
          <w:rFonts w:ascii="Palatino Linotype" w:hAnsi="Palatino Linotype" w:cs="Arial"/>
          <w:b/>
        </w:rPr>
        <w:t xml:space="preserve"> </w:t>
      </w:r>
      <w:r w:rsidRPr="00C833DB">
        <w:rPr>
          <w:rFonts w:ascii="Palatino Linotype" w:hAnsi="Palatino Linotype" w:cs="Arial"/>
        </w:rPr>
        <w:t xml:space="preserve">no presentó </w:t>
      </w:r>
      <w:r w:rsidRPr="00C833DB">
        <w:rPr>
          <w:rFonts w:ascii="Palatino Linotype" w:hAnsi="Palatino Linotype"/>
        </w:rPr>
        <w:t>manifestaciones</w:t>
      </w:r>
      <w:r w:rsidRPr="00C833DB">
        <w:rPr>
          <w:rFonts w:ascii="Palatino Linotype" w:hAnsi="Palatino Linotype" w:cs="Arial"/>
        </w:rPr>
        <w:t xml:space="preserve"> y alegatos, ni ofreció los medios de prueba que a su derecho convinieran. Por su parte </w:t>
      </w:r>
      <w:r w:rsidR="00AB026B" w:rsidRPr="00C833DB">
        <w:rPr>
          <w:rFonts w:ascii="Palatino Linotype" w:hAnsi="Palatino Linotype" w:cs="Arial"/>
          <w:b/>
        </w:rPr>
        <w:t>EL SUJETO OBLIGADO,</w:t>
      </w:r>
      <w:r w:rsidR="00AB026B" w:rsidRPr="00C833DB">
        <w:rPr>
          <w:rFonts w:ascii="Palatino Linotype" w:hAnsi="Palatino Linotype" w:cs="Arial"/>
        </w:rPr>
        <w:t xml:space="preserve"> </w:t>
      </w:r>
      <w:r w:rsidR="00B709C5" w:rsidRPr="00C833DB">
        <w:rPr>
          <w:rFonts w:ascii="Palatino Linotype" w:hAnsi="Palatino Linotype" w:cs="Arial"/>
        </w:rPr>
        <w:t xml:space="preserve">el </w:t>
      </w:r>
      <w:r w:rsidR="00A63694" w:rsidRPr="00C833DB">
        <w:rPr>
          <w:rFonts w:ascii="Palatino Linotype" w:hAnsi="Palatino Linotype" w:cs="Arial"/>
        </w:rPr>
        <w:t>diecisiete de enero de dos mil diecinueve</w:t>
      </w:r>
      <w:r w:rsidR="00B709C5" w:rsidRPr="00C833DB">
        <w:rPr>
          <w:rFonts w:ascii="Palatino Linotype" w:hAnsi="Palatino Linotype" w:cs="Arial"/>
        </w:rPr>
        <w:t xml:space="preserve"> rindió su Informe Justificado, adjuntando </w:t>
      </w:r>
      <w:r w:rsidR="005D7358">
        <w:rPr>
          <w:rFonts w:ascii="Palatino Linotype" w:hAnsi="Palatino Linotype" w:cs="Arial"/>
        </w:rPr>
        <w:t>los</w:t>
      </w:r>
      <w:r w:rsidR="00B709C5" w:rsidRPr="00C833DB">
        <w:rPr>
          <w:rFonts w:ascii="Palatino Linotype" w:hAnsi="Palatino Linotype" w:cs="Arial"/>
        </w:rPr>
        <w:t xml:space="preserve"> archivo</w:t>
      </w:r>
      <w:r w:rsidR="005D7358">
        <w:rPr>
          <w:rFonts w:ascii="Palatino Linotype" w:hAnsi="Palatino Linotype" w:cs="Arial"/>
        </w:rPr>
        <w:t>s</w:t>
      </w:r>
      <w:r w:rsidR="00B709C5" w:rsidRPr="00C833DB">
        <w:rPr>
          <w:rFonts w:ascii="Palatino Linotype" w:hAnsi="Palatino Linotype" w:cs="Arial"/>
        </w:rPr>
        <w:t xml:space="preserve"> electrónico</w:t>
      </w:r>
      <w:r w:rsidR="005D7358">
        <w:rPr>
          <w:rFonts w:ascii="Palatino Linotype" w:hAnsi="Palatino Linotype" w:cs="Arial"/>
        </w:rPr>
        <w:t>s</w:t>
      </w:r>
      <w:r w:rsidR="00B709C5" w:rsidRPr="00C833DB">
        <w:rPr>
          <w:rFonts w:ascii="Palatino Linotype" w:hAnsi="Palatino Linotype" w:cs="Arial"/>
        </w:rPr>
        <w:t xml:space="preserve"> </w:t>
      </w:r>
      <w:r w:rsidR="00A63694" w:rsidRPr="00C833DB">
        <w:rPr>
          <w:rFonts w:ascii="Palatino Linotype" w:hAnsi="Palatino Linotype"/>
          <w:b/>
        </w:rPr>
        <w:t xml:space="preserve">anexo recurso </w:t>
      </w:r>
      <w:proofErr w:type="spellStart"/>
      <w:r w:rsidR="00A63694" w:rsidRPr="00C833DB">
        <w:rPr>
          <w:rFonts w:ascii="Palatino Linotype" w:hAnsi="Palatino Linotype"/>
          <w:b/>
        </w:rPr>
        <w:t>saimex</w:t>
      </w:r>
      <w:proofErr w:type="spellEnd"/>
      <w:r w:rsidR="00A63694" w:rsidRPr="00C833DB">
        <w:rPr>
          <w:rFonts w:ascii="Palatino Linotype" w:hAnsi="Palatino Linotype"/>
          <w:b/>
        </w:rPr>
        <w:t xml:space="preserve"> 206.pdf</w:t>
      </w:r>
      <w:r w:rsidR="00A63694" w:rsidRPr="00C833DB">
        <w:rPr>
          <w:rFonts w:ascii="Palatino Linotype" w:hAnsi="Palatino Linotype"/>
        </w:rPr>
        <w:t xml:space="preserve"> e </w:t>
      </w:r>
      <w:r w:rsidR="00A63694" w:rsidRPr="00C833DB">
        <w:rPr>
          <w:rFonts w:ascii="Palatino Linotype" w:hAnsi="Palatino Linotype"/>
          <w:b/>
        </w:rPr>
        <w:t>informe justificado recurso206.pdf</w:t>
      </w:r>
      <w:r w:rsidR="00A06B08" w:rsidRPr="00C833DB">
        <w:rPr>
          <w:rFonts w:ascii="Palatino Linotype" w:hAnsi="Palatino Linotype" w:cs="Arial"/>
        </w:rPr>
        <w:t xml:space="preserve">, </w:t>
      </w:r>
      <w:r w:rsidR="00A63694" w:rsidRPr="00C833DB">
        <w:rPr>
          <w:rFonts w:ascii="Palatino Linotype" w:hAnsi="Palatino Linotype" w:cs="Arial"/>
        </w:rPr>
        <w:t xml:space="preserve">mismos que no fueron puestos a la vista del particular, ya que no se actualizó el supuesto de la fracción III del artículo 185 de la Ley de Transparencia y Acceso a la Información Pública del Estado de México y Municipios; no obstante, a fin de que </w:t>
      </w:r>
      <w:r w:rsidR="005D7358">
        <w:rPr>
          <w:rFonts w:ascii="Palatino Linotype" w:hAnsi="Palatino Linotype" w:cs="Arial"/>
          <w:b/>
        </w:rPr>
        <w:t>EL</w:t>
      </w:r>
      <w:r w:rsidR="00A63694" w:rsidRPr="00C833DB">
        <w:rPr>
          <w:rFonts w:ascii="Palatino Linotype" w:hAnsi="Palatino Linotype" w:cs="Arial"/>
          <w:b/>
        </w:rPr>
        <w:t xml:space="preserve"> RECURRENTE</w:t>
      </w:r>
      <w:r w:rsidR="00A63694" w:rsidRPr="00C833DB">
        <w:rPr>
          <w:rFonts w:ascii="Palatino Linotype" w:hAnsi="Palatino Linotype" w:cs="Arial"/>
        </w:rPr>
        <w:t xml:space="preserve"> cuente con todas las constancias que integran </w:t>
      </w:r>
      <w:r w:rsidR="005D7358">
        <w:rPr>
          <w:rFonts w:ascii="Palatino Linotype" w:hAnsi="Palatino Linotype" w:cs="Arial"/>
        </w:rPr>
        <w:t xml:space="preserve">el </w:t>
      </w:r>
      <w:r w:rsidR="00A63694" w:rsidRPr="00C833DB">
        <w:rPr>
          <w:rFonts w:ascii="Palatino Linotype" w:hAnsi="Palatino Linotype" w:cs="Arial"/>
        </w:rPr>
        <w:t>presente recurso, los citados documentos se le harán del conocimiento al momento de la notificación de la resolución de mérito; se insertan las constancias de</w:t>
      </w:r>
      <w:r w:rsidR="005D7358">
        <w:rPr>
          <w:rFonts w:ascii="Palatino Linotype" w:hAnsi="Palatino Linotype" w:cs="Arial"/>
        </w:rPr>
        <w:t>l</w:t>
      </w:r>
      <w:r w:rsidR="00A63694" w:rsidRPr="00C833DB">
        <w:rPr>
          <w:rFonts w:ascii="Palatino Linotype" w:hAnsi="Palatino Linotype" w:cs="Arial"/>
        </w:rPr>
        <w:t xml:space="preserve"> expediente electrónico donde se aprecia lo descrito:</w:t>
      </w:r>
    </w:p>
    <w:p w14:paraId="4C83F784" w14:textId="392D35BB" w:rsidR="00A63694" w:rsidRPr="00C833DB" w:rsidRDefault="00A63694" w:rsidP="00BE782C">
      <w:pPr>
        <w:pStyle w:val="Prrafodelista"/>
        <w:rPr>
          <w:rFonts w:ascii="Palatino Linotype" w:hAnsi="Palatino Linotype" w:cs="Arial"/>
        </w:rPr>
      </w:pPr>
    </w:p>
    <w:p w14:paraId="6F9F476C" w14:textId="7893FAF1" w:rsidR="00A63694" w:rsidRPr="00C833DB" w:rsidRDefault="00A63694" w:rsidP="00BE782C">
      <w:pPr>
        <w:pStyle w:val="Prrafodelista"/>
        <w:spacing w:line="360" w:lineRule="auto"/>
        <w:ind w:left="0"/>
        <w:contextualSpacing w:val="0"/>
        <w:jc w:val="both"/>
        <w:rPr>
          <w:rFonts w:ascii="Palatino Linotype" w:hAnsi="Palatino Linotype" w:cs="Arial"/>
        </w:rPr>
      </w:pPr>
      <w:r w:rsidRPr="00C833DB">
        <w:rPr>
          <w:rFonts w:ascii="Palatino Linotype" w:hAnsi="Palatino Linotype"/>
          <w:noProof/>
          <w:lang w:eastAsia="es-MX"/>
        </w:rPr>
        <w:lastRenderedPageBreak/>
        <w:drawing>
          <wp:inline distT="0" distB="0" distL="0" distR="0" wp14:anchorId="600EF452" wp14:editId="13F003C7">
            <wp:extent cx="5791835" cy="25253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525395"/>
                    </a:xfrm>
                    <a:prstGeom prst="rect">
                      <a:avLst/>
                    </a:prstGeom>
                  </pic:spPr>
                </pic:pic>
              </a:graphicData>
            </a:graphic>
          </wp:inline>
        </w:drawing>
      </w:r>
    </w:p>
    <w:p w14:paraId="5291F9CF" w14:textId="77777777" w:rsidR="00B42CDC" w:rsidRPr="00C833DB" w:rsidRDefault="00B42CDC" w:rsidP="00BE782C">
      <w:pPr>
        <w:pStyle w:val="Prrafodelista"/>
        <w:spacing w:line="360" w:lineRule="auto"/>
        <w:ind w:left="0"/>
        <w:contextualSpacing w:val="0"/>
        <w:rPr>
          <w:rFonts w:ascii="Palatino Linotype" w:hAnsi="Palatino Linotype" w:cs="Arial"/>
          <w:b/>
        </w:rPr>
      </w:pPr>
    </w:p>
    <w:p w14:paraId="6BD08BAA" w14:textId="12E93BF0" w:rsidR="002E28FD" w:rsidRPr="00C833DB" w:rsidRDefault="00B42CDC" w:rsidP="00BE782C">
      <w:pPr>
        <w:pStyle w:val="Prrafodelista"/>
        <w:numPr>
          <w:ilvl w:val="0"/>
          <w:numId w:val="6"/>
        </w:numPr>
        <w:spacing w:line="360" w:lineRule="auto"/>
        <w:ind w:left="0" w:firstLine="0"/>
        <w:contextualSpacing w:val="0"/>
        <w:jc w:val="both"/>
        <w:rPr>
          <w:rFonts w:ascii="Palatino Linotype" w:hAnsi="Palatino Linotype"/>
        </w:rPr>
      </w:pPr>
      <w:r w:rsidRPr="00C833DB">
        <w:rPr>
          <w:rFonts w:ascii="Palatino Linotype" w:hAnsi="Palatino Linotype" w:cs="Arial"/>
        </w:rPr>
        <w:t>U</w:t>
      </w:r>
      <w:r w:rsidR="009C4090" w:rsidRPr="00C833DB">
        <w:rPr>
          <w:rFonts w:ascii="Palatino Linotype" w:hAnsi="Palatino Linotype" w:cs="Arial"/>
        </w:rPr>
        <w:t xml:space="preserve">na vez analizado el estado procesal que guardaba el expediente, en fecha </w:t>
      </w:r>
      <w:r w:rsidR="00A63694" w:rsidRPr="00C833DB">
        <w:rPr>
          <w:rFonts w:ascii="Palatino Linotype" w:hAnsi="Palatino Linotype" w:cs="Arial"/>
        </w:rPr>
        <w:t>veinticuatro de e</w:t>
      </w:r>
      <w:r w:rsidR="0018708B" w:rsidRPr="00C833DB">
        <w:rPr>
          <w:rFonts w:ascii="Palatino Linotype" w:hAnsi="Palatino Linotype" w:cs="Arial"/>
        </w:rPr>
        <w:t>nero de dos mil diecinueve</w:t>
      </w:r>
      <w:r w:rsidR="009C4090" w:rsidRPr="00C833DB">
        <w:rPr>
          <w:rFonts w:ascii="Palatino Linotype" w:hAnsi="Palatino Linotype" w:cs="Arial"/>
        </w:rPr>
        <w:t>, la Comisionada Ponente acordó el cierre de instrucción, así como la remisión del mismo a efecto de ser resuelto, de conformidad con lo establecido en el artículo 185</w:t>
      </w:r>
      <w:r w:rsidR="00BF5490" w:rsidRPr="00C833DB">
        <w:rPr>
          <w:rFonts w:ascii="Palatino Linotype" w:hAnsi="Palatino Linotype" w:cs="Arial"/>
        </w:rPr>
        <w:t>,</w:t>
      </w:r>
      <w:r w:rsidR="009C4090" w:rsidRPr="00C833DB">
        <w:rPr>
          <w:rFonts w:ascii="Palatino Linotype" w:hAnsi="Palatino Linotype" w:cs="Arial"/>
        </w:rPr>
        <w:t xml:space="preserve"> fracciones VI y VIII de la Ley de Transparencia y Acceso a la Información Pública del Estado de México y Municipios</w:t>
      </w:r>
      <w:r w:rsidR="002E28FD" w:rsidRPr="00C833DB">
        <w:rPr>
          <w:rFonts w:ascii="Palatino Linotype" w:hAnsi="Palatino Linotype" w:cs="Arial"/>
        </w:rPr>
        <w:t>.</w:t>
      </w:r>
      <w:r w:rsidR="006A660B" w:rsidRPr="00C833DB">
        <w:rPr>
          <w:rFonts w:ascii="Palatino Linotype" w:hAnsi="Palatino Linotype" w:cs="Arial"/>
        </w:rPr>
        <w:t xml:space="preserve"> </w:t>
      </w:r>
    </w:p>
    <w:p w14:paraId="21F8A5A1" w14:textId="77777777" w:rsidR="00287863" w:rsidRPr="00C833DB" w:rsidRDefault="00287863" w:rsidP="00BE782C">
      <w:pPr>
        <w:pStyle w:val="Prrafodelista"/>
        <w:spacing w:line="360" w:lineRule="auto"/>
        <w:ind w:left="0"/>
        <w:contextualSpacing w:val="0"/>
        <w:jc w:val="both"/>
        <w:rPr>
          <w:rFonts w:ascii="Palatino Linotype" w:hAnsi="Palatino Linotype"/>
        </w:rPr>
      </w:pPr>
    </w:p>
    <w:p w14:paraId="6270F1C9" w14:textId="5010E530" w:rsidR="00287863" w:rsidRDefault="00287863" w:rsidP="00BE782C">
      <w:pPr>
        <w:pStyle w:val="Prrafodelista"/>
        <w:numPr>
          <w:ilvl w:val="0"/>
          <w:numId w:val="6"/>
        </w:numPr>
        <w:spacing w:line="360" w:lineRule="auto"/>
        <w:ind w:left="0" w:firstLine="0"/>
        <w:contextualSpacing w:val="0"/>
        <w:jc w:val="both"/>
        <w:rPr>
          <w:rFonts w:ascii="Palatino Linotype" w:hAnsi="Palatino Linotype"/>
        </w:rPr>
      </w:pPr>
      <w:r w:rsidRPr="00C833DB">
        <w:rPr>
          <w:rFonts w:ascii="Palatino Linotype" w:hAnsi="Palatino Linotype"/>
        </w:rPr>
        <w:t xml:space="preserve">En fecha veintiséis de febrero del año en curso, la Titular de la Unidad de Transparencia del </w:t>
      </w:r>
      <w:r w:rsidRPr="00C833DB">
        <w:rPr>
          <w:rFonts w:ascii="Palatino Linotype" w:hAnsi="Palatino Linotype"/>
          <w:b/>
        </w:rPr>
        <w:t xml:space="preserve">SUJETO OBLIGADO, </w:t>
      </w:r>
      <w:r w:rsidRPr="00C833DB">
        <w:rPr>
          <w:rFonts w:ascii="Palatino Linotype" w:hAnsi="Palatino Linotype"/>
        </w:rPr>
        <w:t xml:space="preserve">mediante correo electrónico </w:t>
      </w:r>
      <w:r w:rsidR="005D7358" w:rsidRPr="00C833DB">
        <w:rPr>
          <w:rFonts w:ascii="Palatino Linotype" w:hAnsi="Palatino Linotype"/>
        </w:rPr>
        <w:t xml:space="preserve">institucional </w:t>
      </w:r>
      <w:r w:rsidR="005D7358">
        <w:rPr>
          <w:rFonts w:ascii="Palatino Linotype" w:hAnsi="Palatino Linotype"/>
        </w:rPr>
        <w:t>dirigido a</w:t>
      </w:r>
      <w:r w:rsidRPr="00C833DB">
        <w:rPr>
          <w:rFonts w:ascii="Palatino Linotype" w:hAnsi="Palatino Linotype"/>
        </w:rPr>
        <w:t xml:space="preserve"> la Coordina</w:t>
      </w:r>
      <w:r w:rsidR="005D7358">
        <w:rPr>
          <w:rFonts w:ascii="Palatino Linotype" w:hAnsi="Palatino Linotype"/>
        </w:rPr>
        <w:t>dora de Proyectos de la Ponencia</w:t>
      </w:r>
      <w:r w:rsidRPr="00C833DB">
        <w:rPr>
          <w:rFonts w:ascii="Palatino Linotype" w:hAnsi="Palatino Linotype"/>
        </w:rPr>
        <w:t xml:space="preserve">, remitió un alcance al Informe Justificado adjuntando seis documentos denominados </w:t>
      </w:r>
      <w:r w:rsidRPr="00C833DB">
        <w:rPr>
          <w:rFonts w:ascii="Palatino Linotype" w:hAnsi="Palatino Linotype"/>
          <w:b/>
        </w:rPr>
        <w:t>gaceta 26 de octubre de 1992</w:t>
      </w:r>
      <w:r w:rsidRPr="00C833DB">
        <w:rPr>
          <w:rFonts w:ascii="Palatino Linotype" w:hAnsi="Palatino Linotype"/>
        </w:rPr>
        <w:t>,</w:t>
      </w:r>
      <w:r w:rsidRPr="00C833DB">
        <w:rPr>
          <w:rFonts w:ascii="Palatino Linotype" w:hAnsi="Palatino Linotype"/>
          <w:b/>
        </w:rPr>
        <w:t xml:space="preserve"> acta 39</w:t>
      </w:r>
      <w:r w:rsidRPr="00C833DB">
        <w:rPr>
          <w:rFonts w:ascii="Palatino Linotype" w:hAnsi="Palatino Linotype"/>
        </w:rPr>
        <w:t>,</w:t>
      </w:r>
      <w:r w:rsidRPr="00C833DB">
        <w:rPr>
          <w:rFonts w:ascii="Palatino Linotype" w:hAnsi="Palatino Linotype"/>
          <w:b/>
        </w:rPr>
        <w:t xml:space="preserve"> GACETA nov 12 de 1992</w:t>
      </w:r>
      <w:r w:rsidRPr="00C833DB">
        <w:rPr>
          <w:rFonts w:ascii="Palatino Linotype" w:hAnsi="Palatino Linotype"/>
        </w:rPr>
        <w:t>,</w:t>
      </w:r>
      <w:r w:rsidRPr="00C833DB">
        <w:rPr>
          <w:rFonts w:ascii="Palatino Linotype" w:hAnsi="Palatino Linotype"/>
          <w:b/>
        </w:rPr>
        <w:t xml:space="preserve"> anexo respuesta </w:t>
      </w:r>
      <w:proofErr w:type="spellStart"/>
      <w:r w:rsidRPr="00C833DB">
        <w:rPr>
          <w:rFonts w:ascii="Palatino Linotype" w:hAnsi="Palatino Linotype"/>
          <w:b/>
        </w:rPr>
        <w:t>cepanaf</w:t>
      </w:r>
      <w:proofErr w:type="spellEnd"/>
      <w:r w:rsidRPr="00C833DB">
        <w:rPr>
          <w:rFonts w:ascii="Palatino Linotype" w:hAnsi="Palatino Linotype"/>
        </w:rPr>
        <w:t>,</w:t>
      </w:r>
      <w:r w:rsidRPr="00C833DB">
        <w:rPr>
          <w:rFonts w:ascii="Palatino Linotype" w:hAnsi="Palatino Linotype"/>
          <w:b/>
        </w:rPr>
        <w:t xml:space="preserve"> acta segunda extra 2019 </w:t>
      </w:r>
      <w:r w:rsidRPr="00C833DB">
        <w:rPr>
          <w:rFonts w:ascii="Palatino Linotype" w:hAnsi="Palatino Linotype"/>
        </w:rPr>
        <w:t>y</w:t>
      </w:r>
      <w:r w:rsidRPr="00C833DB">
        <w:rPr>
          <w:rFonts w:ascii="Palatino Linotype" w:hAnsi="Palatino Linotype"/>
          <w:b/>
        </w:rPr>
        <w:t xml:space="preserve"> alcance recurso206</w:t>
      </w:r>
      <w:r w:rsidR="0051259A" w:rsidRPr="00C833DB">
        <w:rPr>
          <w:rFonts w:ascii="Palatino Linotype" w:hAnsi="Palatino Linotype"/>
        </w:rPr>
        <w:t xml:space="preserve">, mismos que se omite su inserción en este punto, toda vez que serán objeto de análisis </w:t>
      </w:r>
      <w:r w:rsidR="005D7358" w:rsidRPr="00C833DB">
        <w:rPr>
          <w:rFonts w:ascii="Palatino Linotype" w:hAnsi="Palatino Linotype"/>
        </w:rPr>
        <w:t>más</w:t>
      </w:r>
      <w:r w:rsidR="0051259A" w:rsidRPr="00C833DB">
        <w:rPr>
          <w:rFonts w:ascii="Palatino Linotype" w:hAnsi="Palatino Linotype"/>
        </w:rPr>
        <w:t xml:space="preserve"> adelante</w:t>
      </w:r>
      <w:r w:rsidR="005D7358">
        <w:rPr>
          <w:rFonts w:ascii="Palatino Linotype" w:hAnsi="Palatino Linotype"/>
        </w:rPr>
        <w:t xml:space="preserve"> y del conocimiento del solicitante con la notificación de la resolución.</w:t>
      </w:r>
    </w:p>
    <w:p w14:paraId="3A6ACE66" w14:textId="77777777" w:rsidR="00BE782C" w:rsidRPr="00BE782C" w:rsidRDefault="00BE782C" w:rsidP="00BE782C">
      <w:pPr>
        <w:pStyle w:val="Prrafodelista"/>
        <w:rPr>
          <w:rFonts w:ascii="Palatino Linotype" w:hAnsi="Palatino Linotype"/>
        </w:rPr>
      </w:pPr>
    </w:p>
    <w:p w14:paraId="049A9C4C" w14:textId="6A309CDB" w:rsidR="00BE782C" w:rsidRPr="00C833DB" w:rsidRDefault="00BE782C" w:rsidP="00BE782C">
      <w:pPr>
        <w:pStyle w:val="Prrafodelista"/>
        <w:spacing w:line="360" w:lineRule="auto"/>
        <w:ind w:left="0"/>
        <w:contextualSpacing w:val="0"/>
        <w:jc w:val="both"/>
        <w:rPr>
          <w:rFonts w:ascii="Palatino Linotype" w:hAnsi="Palatino Linotype"/>
        </w:rPr>
      </w:pPr>
      <w:r>
        <w:rPr>
          <w:noProof/>
          <w:lang w:eastAsia="es-MX"/>
        </w:rPr>
        <w:lastRenderedPageBreak/>
        <w:drawing>
          <wp:inline distT="0" distB="0" distL="0" distR="0" wp14:anchorId="65FE681B" wp14:editId="6D28F8C6">
            <wp:extent cx="5790200" cy="1940119"/>
            <wp:effectExtent l="0" t="0" r="127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321"/>
                    <a:stretch/>
                  </pic:blipFill>
                  <pic:spPr bwMode="auto">
                    <a:xfrm>
                      <a:off x="0" y="0"/>
                      <a:ext cx="5805771" cy="1945337"/>
                    </a:xfrm>
                    <a:prstGeom prst="rect">
                      <a:avLst/>
                    </a:prstGeom>
                    <a:ln>
                      <a:noFill/>
                    </a:ln>
                    <a:extLst>
                      <a:ext uri="{53640926-AAD7-44D8-BBD7-CCE9431645EC}">
                        <a14:shadowObscured xmlns:a14="http://schemas.microsoft.com/office/drawing/2010/main"/>
                      </a:ext>
                    </a:extLst>
                  </pic:spPr>
                </pic:pic>
              </a:graphicData>
            </a:graphic>
          </wp:inline>
        </w:drawing>
      </w:r>
    </w:p>
    <w:p w14:paraId="78551604" w14:textId="77777777" w:rsidR="0075618C" w:rsidRPr="00C833DB" w:rsidRDefault="0075618C" w:rsidP="00BE782C">
      <w:pPr>
        <w:pStyle w:val="Prrafodelista"/>
        <w:rPr>
          <w:rFonts w:ascii="Palatino Linotype" w:hAnsi="Palatino Linotype"/>
        </w:rPr>
      </w:pPr>
    </w:p>
    <w:p w14:paraId="7D59C7DB" w14:textId="58A132CB" w:rsidR="0075618C" w:rsidRPr="00C833DB" w:rsidRDefault="0075618C" w:rsidP="00BE782C">
      <w:pPr>
        <w:pStyle w:val="Prrafodelista"/>
        <w:numPr>
          <w:ilvl w:val="0"/>
          <w:numId w:val="6"/>
        </w:numPr>
        <w:tabs>
          <w:tab w:val="left" w:pos="567"/>
        </w:tabs>
        <w:spacing w:line="360" w:lineRule="auto"/>
        <w:ind w:left="0" w:firstLine="0"/>
        <w:contextualSpacing w:val="0"/>
        <w:jc w:val="both"/>
        <w:rPr>
          <w:rFonts w:ascii="Palatino Linotype" w:hAnsi="Palatino Linotype"/>
        </w:rPr>
      </w:pPr>
      <w:r w:rsidRPr="00C833DB">
        <w:rPr>
          <w:rFonts w:ascii="Palatino Linotype" w:hAnsi="Palatino Linotype"/>
        </w:rPr>
        <w:t xml:space="preserve">En </w:t>
      </w:r>
      <w:r w:rsidR="00A63694" w:rsidRPr="00C833DB">
        <w:rPr>
          <w:rFonts w:ascii="Palatino Linotype" w:hAnsi="Palatino Linotype"/>
        </w:rPr>
        <w:t>cinco de marzo de d</w:t>
      </w:r>
      <w:r w:rsidRPr="00C833DB">
        <w:rPr>
          <w:rFonts w:ascii="Palatino Linotype" w:hAnsi="Palatino Linotype"/>
        </w:rPr>
        <w:t>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7CFA0FAA" w14:textId="77777777" w:rsidR="002E28FD" w:rsidRPr="00C833DB" w:rsidRDefault="002E28FD" w:rsidP="00BE782C">
      <w:pPr>
        <w:pStyle w:val="Prrafodelista"/>
        <w:spacing w:line="360" w:lineRule="auto"/>
        <w:ind w:left="0"/>
        <w:contextualSpacing w:val="0"/>
        <w:jc w:val="both"/>
        <w:rPr>
          <w:rFonts w:ascii="Palatino Linotype" w:hAnsi="Palatino Linotype"/>
        </w:rPr>
      </w:pPr>
    </w:p>
    <w:p w14:paraId="5215403E" w14:textId="77777777" w:rsidR="009C4090" w:rsidRPr="00C833DB" w:rsidRDefault="009C4090" w:rsidP="00BE782C">
      <w:pPr>
        <w:spacing w:line="360" w:lineRule="auto"/>
        <w:jc w:val="center"/>
        <w:rPr>
          <w:rFonts w:ascii="Palatino Linotype" w:hAnsi="Palatino Linotype"/>
          <w:b/>
          <w:bCs/>
          <w:spacing w:val="60"/>
          <w:sz w:val="28"/>
        </w:rPr>
      </w:pPr>
      <w:r w:rsidRPr="00C833DB">
        <w:rPr>
          <w:rFonts w:ascii="Palatino Linotype" w:hAnsi="Palatino Linotype"/>
          <w:b/>
          <w:bCs/>
          <w:spacing w:val="60"/>
          <w:sz w:val="28"/>
        </w:rPr>
        <w:t>CONSIDERANDO</w:t>
      </w:r>
    </w:p>
    <w:p w14:paraId="777093A0" w14:textId="77777777" w:rsidR="00CC0EE4" w:rsidRPr="00C833DB" w:rsidRDefault="00CC0EE4" w:rsidP="00BE782C">
      <w:pPr>
        <w:spacing w:line="360" w:lineRule="auto"/>
        <w:jc w:val="center"/>
        <w:rPr>
          <w:rFonts w:ascii="Palatino Linotype" w:hAnsi="Palatino Linotype"/>
          <w:b/>
          <w:bCs/>
          <w:spacing w:val="60"/>
        </w:rPr>
      </w:pPr>
    </w:p>
    <w:p w14:paraId="3BF24585" w14:textId="77777777" w:rsidR="00963E92" w:rsidRPr="00C833DB" w:rsidRDefault="009C4090" w:rsidP="00BE782C">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cs="Arial"/>
        </w:rPr>
      </w:pPr>
      <w:r w:rsidRPr="00C833DB">
        <w:rPr>
          <w:rFonts w:ascii="Palatino Linotype" w:hAnsi="Palatino Linotype"/>
          <w:b/>
        </w:rPr>
        <w:t>Competencia</w:t>
      </w:r>
      <w:r w:rsidRPr="00C833DB">
        <w:rPr>
          <w:rFonts w:ascii="Palatino Linotype" w:hAnsi="Palatino Linotype"/>
        </w:rPr>
        <w:t>.</w:t>
      </w:r>
      <w:r w:rsidRPr="00C833DB">
        <w:rPr>
          <w:rFonts w:ascii="Palatino Linotype" w:hAnsi="Palatino Linotype"/>
          <w:b/>
        </w:rPr>
        <w:t xml:space="preserve"> </w:t>
      </w:r>
      <w:r w:rsidR="00963E92" w:rsidRPr="00C833D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963E92" w:rsidRPr="00C833DB">
        <w:rPr>
          <w:rFonts w:ascii="Palatino Linotype" w:hAnsi="Palatino Linotype" w:cs="Arial"/>
        </w:rPr>
        <w:t xml:space="preserve">; y 9, fracciones I y XXIV y 11 del Reglamento Interior del Instituto de Transparencia, Acceso a la </w:t>
      </w:r>
      <w:r w:rsidR="00963E92" w:rsidRPr="00C833DB">
        <w:rPr>
          <w:rFonts w:ascii="Palatino Linotype" w:hAnsi="Palatino Linotype" w:cs="Arial"/>
        </w:rPr>
        <w:lastRenderedPageBreak/>
        <w:t>Información Pública y Protección de Datos Personales del Estado de México y Municipios.</w:t>
      </w:r>
    </w:p>
    <w:p w14:paraId="1B28D6B5" w14:textId="0EC52392" w:rsidR="00CC0EE4" w:rsidRPr="00C833DB" w:rsidRDefault="00CC0EE4" w:rsidP="00BE782C">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0BD42FD8" w14:textId="77777777" w:rsidR="003A4A5C" w:rsidRDefault="009C4090" w:rsidP="00BE782C">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cs="Arial"/>
        </w:rPr>
      </w:pPr>
      <w:r w:rsidRPr="00C833DB">
        <w:rPr>
          <w:rFonts w:ascii="Palatino Linotype" w:hAnsi="Palatino Linotype" w:cs="Arial"/>
          <w:b/>
        </w:rPr>
        <w:t>Interés.</w:t>
      </w:r>
      <w:r w:rsidRPr="00C833DB">
        <w:rPr>
          <w:rFonts w:ascii="Palatino Linotype" w:hAnsi="Palatino Linotype" w:cs="Arial"/>
        </w:rPr>
        <w:t xml:space="preserve"> El recurso de revisión fue interpuesto por parte legítima en atención a que fue presentado por </w:t>
      </w:r>
      <w:r w:rsidR="0027559B" w:rsidRPr="00C833DB">
        <w:rPr>
          <w:rFonts w:ascii="Palatino Linotype" w:hAnsi="Palatino Linotype" w:cs="Arial"/>
          <w:b/>
        </w:rPr>
        <w:t>EL RECURRENTE</w:t>
      </w:r>
      <w:r w:rsidRPr="00C833DB">
        <w:rPr>
          <w:rFonts w:ascii="Palatino Linotype" w:hAnsi="Palatino Linotype" w:cs="Arial"/>
          <w:snapToGrid w:val="0"/>
        </w:rPr>
        <w:t xml:space="preserve">, quien </w:t>
      </w:r>
      <w:r w:rsidRPr="00C833DB">
        <w:rPr>
          <w:rFonts w:ascii="Palatino Linotype" w:hAnsi="Palatino Linotype"/>
        </w:rPr>
        <w:t>fue</w:t>
      </w:r>
      <w:r w:rsidRPr="00C833DB">
        <w:rPr>
          <w:rFonts w:ascii="Palatino Linotype" w:hAnsi="Palatino Linotype" w:cs="Arial"/>
          <w:snapToGrid w:val="0"/>
        </w:rPr>
        <w:t xml:space="preserve"> la misma persona que formuló la solicitud de acceso a la </w:t>
      </w:r>
      <w:r w:rsidRPr="00C833DB">
        <w:rPr>
          <w:rFonts w:ascii="Palatino Linotype" w:hAnsi="Palatino Linotype"/>
        </w:rPr>
        <w:t>información</w:t>
      </w:r>
      <w:r w:rsidRPr="00C833DB">
        <w:rPr>
          <w:rFonts w:ascii="Palatino Linotype" w:hAnsi="Palatino Linotype" w:cs="Arial"/>
          <w:snapToGrid w:val="0"/>
        </w:rPr>
        <w:t xml:space="preserve"> pública número </w:t>
      </w:r>
      <w:r w:rsidR="00811444" w:rsidRPr="00C833DB">
        <w:rPr>
          <w:rFonts w:ascii="Palatino Linotype" w:hAnsi="Palatino Linotype" w:cs="Arial"/>
          <w:b/>
          <w:bCs/>
          <w:snapToGrid w:val="0"/>
        </w:rPr>
        <w:t> </w:t>
      </w:r>
      <w:r w:rsidR="003A4A5C" w:rsidRPr="00C833DB">
        <w:rPr>
          <w:rFonts w:ascii="Palatino Linotype" w:hAnsi="Palatino Linotype" w:cs="Arial"/>
          <w:b/>
          <w:bCs/>
          <w:snapToGrid w:val="0"/>
        </w:rPr>
        <w:t xml:space="preserve">00206/SJDH/IP/2018 </w:t>
      </w:r>
      <w:r w:rsidRPr="00C833DB">
        <w:rPr>
          <w:rFonts w:ascii="Palatino Linotype" w:hAnsi="Palatino Linotype" w:cs="Arial"/>
          <w:snapToGrid w:val="0"/>
        </w:rPr>
        <w:t>al</w:t>
      </w:r>
      <w:r w:rsidRPr="00C833DB">
        <w:rPr>
          <w:rFonts w:ascii="Palatino Linotype" w:hAnsi="Palatino Linotype" w:cs="Arial"/>
          <w:b/>
          <w:snapToGrid w:val="0"/>
        </w:rPr>
        <w:t xml:space="preserve"> SUJETO OBLIGADO</w:t>
      </w:r>
      <w:r w:rsidRPr="00C833DB">
        <w:rPr>
          <w:rFonts w:ascii="Palatino Linotype" w:hAnsi="Palatino Linotype" w:cs="Arial"/>
        </w:rPr>
        <w:t>.</w:t>
      </w:r>
    </w:p>
    <w:p w14:paraId="57DCB60B" w14:textId="77777777" w:rsidR="00BE782C" w:rsidRPr="00C833DB" w:rsidRDefault="00BE782C" w:rsidP="00BE782C">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2B2F47F7" w14:textId="7CBBCA04" w:rsidR="003A4A5C" w:rsidRPr="00C833DB" w:rsidRDefault="00E84F13" w:rsidP="00BE782C">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cs="Arial"/>
        </w:rPr>
      </w:pPr>
      <w:r w:rsidRPr="00C833DB">
        <w:rPr>
          <w:rFonts w:ascii="Palatino Linotype" w:hAnsi="Palatino Linotype" w:cs="Arial"/>
          <w:b/>
        </w:rPr>
        <w:t xml:space="preserve">Oportunidad. </w:t>
      </w:r>
      <w:r w:rsidRPr="00C833DB">
        <w:rPr>
          <w:rFonts w:ascii="Palatino Linotype" w:hAnsi="Palatino Linotype" w:cs="Arial"/>
        </w:rPr>
        <w:t>E</w:t>
      </w:r>
      <w:r w:rsidR="003A4A5C" w:rsidRPr="00C833DB">
        <w:rPr>
          <w:rFonts w:ascii="Palatino Linotype" w:hAnsi="Palatino Linotype" w:cs="Arial"/>
        </w:rPr>
        <w:t>l</w:t>
      </w:r>
      <w:r w:rsidRPr="00C833DB">
        <w:rPr>
          <w:rFonts w:ascii="Palatino Linotype" w:hAnsi="Palatino Linotype" w:cs="Arial"/>
        </w:rPr>
        <w:t xml:space="preserve"> </w:t>
      </w:r>
      <w:r w:rsidR="003A4A5C" w:rsidRPr="00C833DB">
        <w:rPr>
          <w:rFonts w:ascii="Palatino Linotype" w:hAnsi="Palatino Linotype" w:cs="Arial"/>
        </w:rPr>
        <w:t xml:space="preserve">recurso de revisión fue interpuesto dentro del plazo de quince días hábiles contados a partir del día siguiente al en que </w:t>
      </w:r>
      <w:r w:rsidR="003A4A5C" w:rsidRPr="00C833DB">
        <w:rPr>
          <w:rFonts w:ascii="Palatino Linotype" w:hAnsi="Palatino Linotype" w:cs="Arial"/>
          <w:b/>
        </w:rPr>
        <w:t xml:space="preserve">EL RECURRENTE </w:t>
      </w:r>
      <w:r w:rsidR="003A4A5C" w:rsidRPr="00C833D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FE8929D" w14:textId="77777777" w:rsidR="003A4A5C" w:rsidRPr="00C833DB" w:rsidRDefault="003A4A5C" w:rsidP="00BE782C">
      <w:pPr>
        <w:widowControl w:val="0"/>
        <w:autoSpaceDE w:val="0"/>
        <w:autoSpaceDN w:val="0"/>
        <w:adjustRightInd w:val="0"/>
        <w:spacing w:line="360" w:lineRule="auto"/>
        <w:jc w:val="both"/>
        <w:rPr>
          <w:rFonts w:ascii="Palatino Linotype" w:hAnsi="Palatino Linotype" w:cs="Arial"/>
        </w:rPr>
      </w:pPr>
    </w:p>
    <w:p w14:paraId="284D809B" w14:textId="77777777" w:rsidR="003A4A5C" w:rsidRPr="00C833DB" w:rsidRDefault="003A4A5C" w:rsidP="00BE782C">
      <w:pPr>
        <w:pStyle w:val="Prrafodelista"/>
        <w:ind w:right="709"/>
        <w:jc w:val="both"/>
        <w:rPr>
          <w:rFonts w:ascii="Palatino Linotype" w:hAnsi="Palatino Linotype" w:cs="Arial"/>
          <w:i/>
          <w:sz w:val="22"/>
        </w:rPr>
      </w:pPr>
      <w:r w:rsidRPr="00C833DB">
        <w:rPr>
          <w:rFonts w:ascii="Palatino Linotype" w:hAnsi="Palatino Linotype" w:cs="Arial"/>
          <w:i/>
          <w:sz w:val="22"/>
        </w:rPr>
        <w:t>“</w:t>
      </w:r>
      <w:r w:rsidRPr="00C833DB">
        <w:rPr>
          <w:rFonts w:ascii="Palatino Linotype" w:hAnsi="Palatino Linotype" w:cs="Arial"/>
          <w:b/>
          <w:i/>
          <w:sz w:val="22"/>
        </w:rPr>
        <w:t>Artículo 178.</w:t>
      </w:r>
      <w:r w:rsidRPr="00C833D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04B7F8B" w14:textId="77777777" w:rsidR="003A4A5C" w:rsidRPr="00C833DB" w:rsidRDefault="003A4A5C" w:rsidP="00BE782C">
      <w:pPr>
        <w:pStyle w:val="Prrafodelista"/>
        <w:ind w:right="709"/>
        <w:jc w:val="both"/>
        <w:rPr>
          <w:rFonts w:ascii="Palatino Linotype" w:hAnsi="Palatino Linotype" w:cs="Arial"/>
          <w:i/>
          <w:sz w:val="22"/>
        </w:rPr>
      </w:pPr>
    </w:p>
    <w:p w14:paraId="2B68CB0B" w14:textId="77777777" w:rsidR="003A4A5C" w:rsidRPr="00C833DB" w:rsidRDefault="003A4A5C" w:rsidP="00BE782C">
      <w:pPr>
        <w:pStyle w:val="Prrafodelista"/>
        <w:ind w:right="709"/>
        <w:jc w:val="both"/>
        <w:rPr>
          <w:rFonts w:ascii="Palatino Linotype" w:hAnsi="Palatino Linotype" w:cs="Arial"/>
          <w:i/>
          <w:sz w:val="22"/>
        </w:rPr>
      </w:pPr>
      <w:r w:rsidRPr="00C833D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E422CC6" w14:textId="77777777" w:rsidR="003A4A5C" w:rsidRPr="00C833DB" w:rsidRDefault="003A4A5C" w:rsidP="00BE782C">
      <w:pPr>
        <w:pStyle w:val="Prrafodelista"/>
        <w:ind w:right="709"/>
        <w:jc w:val="both"/>
        <w:rPr>
          <w:rFonts w:ascii="Palatino Linotype" w:hAnsi="Palatino Linotype" w:cs="Arial"/>
          <w:i/>
          <w:sz w:val="22"/>
        </w:rPr>
      </w:pPr>
    </w:p>
    <w:p w14:paraId="7BBCA894" w14:textId="77777777" w:rsidR="003A4A5C" w:rsidRPr="00C833DB" w:rsidRDefault="003A4A5C" w:rsidP="00BE782C">
      <w:pPr>
        <w:pStyle w:val="Prrafodelista"/>
        <w:ind w:right="709"/>
        <w:jc w:val="both"/>
        <w:rPr>
          <w:rFonts w:ascii="Palatino Linotype" w:hAnsi="Palatino Linotype" w:cs="Arial"/>
          <w:i/>
          <w:sz w:val="22"/>
        </w:rPr>
      </w:pPr>
      <w:r w:rsidRPr="00C833DB">
        <w:rPr>
          <w:rFonts w:ascii="Palatino Linotype" w:hAnsi="Palatino Linotype" w:cs="Arial"/>
          <w:i/>
          <w:sz w:val="22"/>
        </w:rPr>
        <w:t xml:space="preserve">En el caso de que se interponga ante la Unidad de Transparencia, ésta deberá remitir el recurso de revisión al Instituto a más tardar al día </w:t>
      </w:r>
      <w:r w:rsidRPr="00C833DB">
        <w:rPr>
          <w:rFonts w:ascii="Palatino Linotype" w:hAnsi="Palatino Linotype" w:cs="Arial"/>
          <w:i/>
          <w:sz w:val="22"/>
          <w:lang w:eastAsia="es-MX"/>
        </w:rPr>
        <w:t>siguiente</w:t>
      </w:r>
      <w:r w:rsidRPr="00C833DB">
        <w:rPr>
          <w:rFonts w:ascii="Palatino Linotype" w:hAnsi="Palatino Linotype" w:cs="Arial"/>
          <w:i/>
          <w:sz w:val="22"/>
        </w:rPr>
        <w:t xml:space="preserve"> de haberlo recibido.”</w:t>
      </w:r>
    </w:p>
    <w:p w14:paraId="0F9C3153" w14:textId="77777777" w:rsidR="003A4A5C" w:rsidRPr="00C833DB" w:rsidRDefault="003A4A5C" w:rsidP="00BE782C">
      <w:pPr>
        <w:pStyle w:val="Prrafodelista"/>
        <w:spacing w:line="360" w:lineRule="auto"/>
        <w:ind w:right="709"/>
        <w:jc w:val="both"/>
        <w:rPr>
          <w:rFonts w:ascii="Palatino Linotype" w:hAnsi="Palatino Linotype" w:cs="Arial"/>
          <w:i/>
        </w:rPr>
      </w:pPr>
    </w:p>
    <w:p w14:paraId="22C87F96" w14:textId="28B0A502" w:rsidR="003A4A5C" w:rsidRPr="00C833DB" w:rsidRDefault="003A4A5C" w:rsidP="00BE782C">
      <w:pPr>
        <w:spacing w:line="360" w:lineRule="auto"/>
        <w:jc w:val="both"/>
        <w:rPr>
          <w:rFonts w:ascii="Palatino Linotype" w:hAnsi="Palatino Linotype" w:cs="Arial"/>
        </w:rPr>
      </w:pPr>
      <w:r w:rsidRPr="00C833DB">
        <w:rPr>
          <w:rFonts w:ascii="Palatino Linotype" w:hAnsi="Palatino Linotype" w:cs="Arial"/>
        </w:rPr>
        <w:t xml:space="preserve">En esa tesitura, atendiendo a que </w:t>
      </w:r>
      <w:r w:rsidRPr="00C833DB">
        <w:rPr>
          <w:rFonts w:ascii="Palatino Linotype" w:hAnsi="Palatino Linotype" w:cs="Arial"/>
          <w:b/>
        </w:rPr>
        <w:t>EL SUJETO OBLIGADO</w:t>
      </w:r>
      <w:r w:rsidRPr="00C833DB">
        <w:rPr>
          <w:rFonts w:ascii="Palatino Linotype" w:hAnsi="Palatino Linotype" w:cs="Arial"/>
        </w:rPr>
        <w:t xml:space="preserve"> notificó la respuesta a la solicitud de información pública el día</w:t>
      </w:r>
      <w:r w:rsidRPr="00C833DB">
        <w:rPr>
          <w:rFonts w:ascii="Palatino Linotype" w:hAnsi="Palatino Linotype" w:cs="Arial"/>
          <w:b/>
        </w:rPr>
        <w:t xml:space="preserve"> trece de diciembre de dos mil dieciocho</w:t>
      </w:r>
      <w:r w:rsidRPr="00C833DB">
        <w:rPr>
          <w:rFonts w:ascii="Palatino Linotype" w:hAnsi="Palatino Linotype" w:cs="Arial"/>
        </w:rPr>
        <w:t xml:space="preserve">; así, el </w:t>
      </w:r>
      <w:r w:rsidRPr="00C833DB">
        <w:rPr>
          <w:rFonts w:ascii="Palatino Linotype" w:hAnsi="Palatino Linotype" w:cs="Arial"/>
        </w:rPr>
        <w:lastRenderedPageBreak/>
        <w:t>plazo de quince días hábiles que el artículo 178 de la Ley de la materia otorga al</w:t>
      </w:r>
      <w:r w:rsidRPr="00C833DB">
        <w:rPr>
          <w:rFonts w:ascii="Palatino Linotype" w:hAnsi="Palatino Linotype" w:cs="Arial"/>
          <w:b/>
        </w:rPr>
        <w:t xml:space="preserve"> RECURRENTE</w:t>
      </w:r>
      <w:r w:rsidRPr="00C833DB">
        <w:rPr>
          <w:rFonts w:ascii="Palatino Linotype" w:hAnsi="Palatino Linotype" w:cs="Arial"/>
        </w:rPr>
        <w:t xml:space="preserve"> para presentar el recurso de revisión, transcurrió del </w:t>
      </w:r>
      <w:r w:rsidRPr="00C833DB">
        <w:rPr>
          <w:rFonts w:ascii="Palatino Linotype" w:hAnsi="Palatino Linotype" w:cs="Arial"/>
          <w:b/>
        </w:rPr>
        <w:t>catorce de diciembre de dos mil dieciocho al veintiuno de enero de dos mil diecinueve</w:t>
      </w:r>
      <w:r w:rsidRPr="00C833DB">
        <w:rPr>
          <w:rFonts w:ascii="Palatino Linotype" w:hAnsi="Palatino Linotype" w:cs="Arial"/>
        </w:rPr>
        <w:t>, sin contemplar en el cómputo los días quince, dieciséis, veintidós, veintitrés, veintinueve y treinta de diciembre de dos mi</w:t>
      </w:r>
      <w:r w:rsidR="004533F5" w:rsidRPr="00C833DB">
        <w:rPr>
          <w:rFonts w:ascii="Palatino Linotype" w:hAnsi="Palatino Linotype" w:cs="Arial"/>
        </w:rPr>
        <w:t>l dieciocho, así como el cinco,</w:t>
      </w:r>
      <w:r w:rsidRPr="00C833DB">
        <w:rPr>
          <w:rFonts w:ascii="Palatino Linotype" w:hAnsi="Palatino Linotype" w:cs="Arial"/>
        </w:rPr>
        <w:t xml:space="preserve"> seis</w:t>
      </w:r>
      <w:r w:rsidR="004533F5" w:rsidRPr="00C833DB">
        <w:rPr>
          <w:rFonts w:ascii="Palatino Linotype" w:hAnsi="Palatino Linotype" w:cs="Arial"/>
        </w:rPr>
        <w:t>, doce, trece, diecinueve y vente</w:t>
      </w:r>
      <w:r w:rsidRPr="00C833DB">
        <w:rPr>
          <w:rFonts w:ascii="Palatino Linotype" w:hAnsi="Palatino Linotype" w:cs="Arial"/>
        </w:rPr>
        <w:t xml:space="preserve"> de enero de la presente anualidad, por corresponder a sábados y domingos, considerados como días inhábiles, en términos del artículo 3</w:t>
      </w:r>
      <w:r w:rsidR="005D7358">
        <w:rPr>
          <w:rFonts w:ascii="Palatino Linotype" w:hAnsi="Palatino Linotype" w:cs="Arial"/>
        </w:rPr>
        <w:t>,</w:t>
      </w:r>
      <w:r w:rsidRPr="00C833DB">
        <w:rPr>
          <w:rFonts w:ascii="Palatino Linotype" w:hAnsi="Palatino Linotype" w:cs="Arial"/>
        </w:rPr>
        <w:t xml:space="preserve"> fracción X de la </w:t>
      </w:r>
      <w:r w:rsidRPr="00C833DB">
        <w:rPr>
          <w:rFonts w:ascii="Palatino Linotype" w:hAnsi="Palatino Linotype"/>
        </w:rPr>
        <w:t xml:space="preserve">Ley de Transparencia y Acceso a la Información Pública del Estado de México y Municipios, </w:t>
      </w:r>
      <w:r w:rsidRPr="00C833DB">
        <w:rPr>
          <w:rFonts w:ascii="Palatino Linotype" w:hAnsi="Palatino Linotype" w:cs="Arial"/>
        </w:rPr>
        <w:t xml:space="preserve">asimismo los días veinte, veintiuno, veinticuatro, veintiséis, veintisiete, veintiocho y treinta de diciembre de dos mil dieciocho y dos, tres y cuatro de enero de dos mil diecinueve correspondientes al segundo periodo vacacional del Instituto, además del veinticinco de diciembre de dos mil dieciocho y primero de enero del </w:t>
      </w:r>
      <w:r w:rsidR="005D7358">
        <w:rPr>
          <w:rFonts w:ascii="Palatino Linotype" w:hAnsi="Palatino Linotype" w:cs="Arial"/>
        </w:rPr>
        <w:t>dos mil diecinueve</w:t>
      </w:r>
      <w:r w:rsidRPr="00C833DB">
        <w:rPr>
          <w:rFonts w:ascii="Palatino Linotype" w:hAnsi="Palatino Linotype" w:cs="Arial"/>
        </w:rPr>
        <w:t xml:space="preserve"> por ser inhábiles, lo anterior,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14:paraId="7D38D10E" w14:textId="77777777" w:rsidR="0051259A" w:rsidRPr="00C833DB" w:rsidRDefault="0051259A" w:rsidP="00BE782C">
      <w:pPr>
        <w:spacing w:line="360" w:lineRule="auto"/>
        <w:jc w:val="both"/>
        <w:rPr>
          <w:rFonts w:ascii="Palatino Linotype" w:hAnsi="Palatino Linotype" w:cs="Arial"/>
        </w:rPr>
      </w:pPr>
    </w:p>
    <w:p w14:paraId="6B9706C3" w14:textId="3542919E" w:rsidR="003A4A5C" w:rsidRPr="00C833DB" w:rsidRDefault="003A4A5C" w:rsidP="00BE782C">
      <w:pPr>
        <w:spacing w:line="360" w:lineRule="auto"/>
        <w:jc w:val="both"/>
        <w:rPr>
          <w:rFonts w:ascii="Palatino Linotype" w:hAnsi="Palatino Linotype" w:cs="Arial"/>
        </w:rPr>
      </w:pPr>
      <w:r w:rsidRPr="00C833DB">
        <w:rPr>
          <w:rFonts w:ascii="Palatino Linotype" w:hAnsi="Palatino Linotype" w:cs="Arial"/>
        </w:rPr>
        <w:t xml:space="preserve">En ese tenor, si </w:t>
      </w:r>
      <w:r w:rsidR="004533F5" w:rsidRPr="00C833DB">
        <w:rPr>
          <w:rFonts w:ascii="Palatino Linotype" w:hAnsi="Palatino Linotype" w:cs="Arial"/>
        </w:rPr>
        <w:t>el</w:t>
      </w:r>
      <w:r w:rsidRPr="00C833DB">
        <w:rPr>
          <w:rFonts w:ascii="Palatino Linotype" w:hAnsi="Palatino Linotype" w:cs="Arial"/>
        </w:rPr>
        <w:t xml:space="preserve"> recurso de revisión que nos ocupa, se interpus</w:t>
      </w:r>
      <w:r w:rsidR="004533F5" w:rsidRPr="00C833DB">
        <w:rPr>
          <w:rFonts w:ascii="Palatino Linotype" w:hAnsi="Palatino Linotype" w:cs="Arial"/>
        </w:rPr>
        <w:t>o</w:t>
      </w:r>
      <w:r w:rsidRPr="00C833DB">
        <w:rPr>
          <w:rFonts w:ascii="Palatino Linotype" w:hAnsi="Palatino Linotype" w:cs="Arial"/>
        </w:rPr>
        <w:t xml:space="preserve"> el</w:t>
      </w:r>
      <w:r w:rsidRPr="00C833DB">
        <w:rPr>
          <w:rFonts w:ascii="Palatino Linotype" w:hAnsi="Palatino Linotype" w:cs="Arial"/>
          <w:b/>
        </w:rPr>
        <w:t xml:space="preserve"> </w:t>
      </w:r>
      <w:r w:rsidR="004533F5" w:rsidRPr="00C833DB">
        <w:rPr>
          <w:rFonts w:ascii="Palatino Linotype" w:hAnsi="Palatino Linotype" w:cs="Arial"/>
          <w:b/>
        </w:rPr>
        <w:t>dieciocho de diciembre de dos mil dieciocho</w:t>
      </w:r>
      <w:r w:rsidRPr="00C833DB">
        <w:rPr>
          <w:rFonts w:ascii="Palatino Linotype" w:hAnsi="Palatino Linotype" w:cs="Arial"/>
        </w:rPr>
        <w:t>, ést</w:t>
      </w:r>
      <w:r w:rsidR="004533F5" w:rsidRPr="00C833DB">
        <w:rPr>
          <w:rFonts w:ascii="Palatino Linotype" w:hAnsi="Palatino Linotype" w:cs="Arial"/>
        </w:rPr>
        <w:t>e se encuentra</w:t>
      </w:r>
      <w:r w:rsidRPr="00C833DB">
        <w:rPr>
          <w:rFonts w:ascii="Palatino Linotype" w:hAnsi="Palatino Linotype" w:cs="Arial"/>
        </w:rPr>
        <w:t xml:space="preserve"> dentro de los márgenes temporales previstos en el precepto legal citado en el párrafo anterior y, por tanto, su interposición se considera oportuna.</w:t>
      </w:r>
    </w:p>
    <w:p w14:paraId="0FDDF875" w14:textId="0DFFD8DD" w:rsidR="00E84F13" w:rsidRPr="00C833DB" w:rsidRDefault="00E84F13" w:rsidP="00BE782C">
      <w:pPr>
        <w:pStyle w:val="Prrafodelista"/>
        <w:widowControl w:val="0"/>
        <w:autoSpaceDE w:val="0"/>
        <w:autoSpaceDN w:val="0"/>
        <w:adjustRightInd w:val="0"/>
        <w:spacing w:line="360" w:lineRule="auto"/>
        <w:ind w:left="0" w:right="49"/>
        <w:jc w:val="both"/>
        <w:rPr>
          <w:rFonts w:ascii="Palatino Linotype" w:hAnsi="Palatino Linotype" w:cs="Arial"/>
          <w:b/>
        </w:rPr>
      </w:pPr>
    </w:p>
    <w:p w14:paraId="26F0B534" w14:textId="1AC3F5C0" w:rsidR="00FE4D07" w:rsidRPr="00C833DB" w:rsidRDefault="009C4090" w:rsidP="00BE782C">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rPr>
      </w:pPr>
      <w:r w:rsidRPr="00C833DB">
        <w:rPr>
          <w:rFonts w:ascii="Palatino Linotype" w:hAnsi="Palatino Linotype" w:cs="Arial"/>
          <w:b/>
        </w:rPr>
        <w:t xml:space="preserve">Procedibilidad. </w:t>
      </w:r>
      <w:r w:rsidRPr="00C833DB">
        <w:rPr>
          <w:rFonts w:ascii="Palatino Linotype" w:hAnsi="Palatino Linotype" w:cs="Arial"/>
        </w:rPr>
        <w:t xml:space="preserve">Del análisis efectuado, se advierte que resulta procedente la interposición del </w:t>
      </w:r>
      <w:r w:rsidRPr="00C833DB">
        <w:rPr>
          <w:rFonts w:ascii="Palatino Linotype" w:hAnsi="Palatino Linotype"/>
        </w:rPr>
        <w:t>recurso</w:t>
      </w:r>
      <w:r w:rsidRPr="00C833DB">
        <w:rPr>
          <w:rFonts w:ascii="Palatino Linotype" w:hAnsi="Palatino Linotype" w:cs="Arial"/>
        </w:rPr>
        <w:t xml:space="preserve"> y se concluye la acreditación </w:t>
      </w:r>
      <w:r w:rsidRPr="00C833DB">
        <w:rPr>
          <w:rFonts w:ascii="Palatino Linotype" w:hAnsi="Palatino Linotype"/>
        </w:rPr>
        <w:t>plena</w:t>
      </w:r>
      <w:r w:rsidRPr="00C833DB">
        <w:rPr>
          <w:rFonts w:ascii="Palatino Linotype" w:hAnsi="Palatino Linotype" w:cs="Arial"/>
        </w:rPr>
        <w:t xml:space="preserve"> de todos y cada uno de </w:t>
      </w:r>
      <w:r w:rsidRPr="00C833DB">
        <w:rPr>
          <w:rFonts w:ascii="Palatino Linotype" w:hAnsi="Palatino Linotype" w:cs="Arial"/>
        </w:rPr>
        <w:lastRenderedPageBreak/>
        <w:t xml:space="preserve">los elementos formales exigidos por el artículo 180 de la </w:t>
      </w:r>
      <w:r w:rsidRPr="00C833DB">
        <w:rPr>
          <w:rFonts w:ascii="Palatino Linotype" w:hAnsi="Palatino Linotype"/>
        </w:rPr>
        <w:t xml:space="preserve">Ley de Transparencia y Acceso a la Información Pública del </w:t>
      </w:r>
      <w:r w:rsidRPr="00C833DB">
        <w:rPr>
          <w:rFonts w:ascii="Palatino Linotype" w:hAnsi="Palatino Linotype" w:cs="Arial"/>
        </w:rPr>
        <w:t>Estado</w:t>
      </w:r>
      <w:r w:rsidRPr="00C833DB">
        <w:rPr>
          <w:rFonts w:ascii="Palatino Linotype" w:hAnsi="Palatino Linotype"/>
        </w:rPr>
        <w:t xml:space="preserve"> de México y Municipios, en atención a que fue presentado mediante el formato visible en </w:t>
      </w:r>
      <w:r w:rsidR="00FE4D07" w:rsidRPr="00C833DB">
        <w:rPr>
          <w:rFonts w:ascii="Palatino Linotype" w:hAnsi="Palatino Linotype"/>
          <w:b/>
        </w:rPr>
        <w:t>EL SAIMEX.</w:t>
      </w:r>
    </w:p>
    <w:p w14:paraId="4ED98FE4" w14:textId="77777777" w:rsidR="00541C3B" w:rsidRPr="00C833DB" w:rsidRDefault="00541C3B" w:rsidP="00BE782C">
      <w:pPr>
        <w:pStyle w:val="Prrafodelista"/>
        <w:widowControl w:val="0"/>
        <w:autoSpaceDE w:val="0"/>
        <w:autoSpaceDN w:val="0"/>
        <w:adjustRightInd w:val="0"/>
        <w:spacing w:line="360" w:lineRule="auto"/>
        <w:ind w:left="0"/>
        <w:contextualSpacing w:val="0"/>
        <w:jc w:val="both"/>
        <w:rPr>
          <w:rFonts w:ascii="Palatino Linotype" w:hAnsi="Palatino Linotype"/>
        </w:rPr>
      </w:pPr>
    </w:p>
    <w:p w14:paraId="1F38B3F1" w14:textId="2C2E734C" w:rsidR="00FE4D07" w:rsidRPr="00C833DB" w:rsidRDefault="00F80B94" w:rsidP="00BE782C">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rPr>
      </w:pPr>
      <w:r w:rsidRPr="00C833DB">
        <w:rPr>
          <w:rFonts w:ascii="Palatino Linotype" w:hAnsi="Palatino Linotype" w:cs="Arial"/>
          <w:b/>
        </w:rPr>
        <w:t xml:space="preserve"> Análisis del Informe J</w:t>
      </w:r>
      <w:r w:rsidR="00FE4D07" w:rsidRPr="00C833DB">
        <w:rPr>
          <w:rFonts w:ascii="Palatino Linotype" w:hAnsi="Palatino Linotype" w:cs="Arial"/>
          <w:b/>
        </w:rPr>
        <w:t>ustificado y las causales de sobreseimiento</w:t>
      </w:r>
      <w:r w:rsidR="00FE4D07" w:rsidRPr="00C833DB">
        <w:rPr>
          <w:rFonts w:ascii="Palatino Linotype" w:hAnsi="Palatino Linotype" w:cs="Arial"/>
        </w:rPr>
        <w:t>. E</w:t>
      </w:r>
      <w:r w:rsidR="00FE4D07" w:rsidRPr="00C833DB">
        <w:rPr>
          <w:rFonts w:ascii="Palatino Linotype" w:hAnsi="Palatino Linotype"/>
        </w:rPr>
        <w:t>ste Órgano Colegiado advierte que en el caso se actualiza la causal de sobreseimiento prevista en la</w:t>
      </w:r>
      <w:r w:rsidR="0012545E" w:rsidRPr="00C833DB">
        <w:rPr>
          <w:rFonts w:ascii="Palatino Linotype" w:hAnsi="Palatino Linotype"/>
        </w:rPr>
        <w:t>s</w:t>
      </w:r>
      <w:r w:rsidR="00FE4D07" w:rsidRPr="00C833DB">
        <w:rPr>
          <w:rFonts w:ascii="Palatino Linotype" w:hAnsi="Palatino Linotype"/>
        </w:rPr>
        <w:t xml:space="preserve"> </w:t>
      </w:r>
      <w:r w:rsidR="0044664A" w:rsidRPr="00C833DB">
        <w:rPr>
          <w:rFonts w:ascii="Palatino Linotype" w:hAnsi="Palatino Linotype"/>
        </w:rPr>
        <w:t>fracción</w:t>
      </w:r>
      <w:r w:rsidR="00FE4D07" w:rsidRPr="00C833DB">
        <w:rPr>
          <w:rFonts w:ascii="Palatino Linotype" w:hAnsi="Palatino Linotype"/>
        </w:rPr>
        <w:t xml:space="preserve"> III del artículo 192 de la </w:t>
      </w:r>
      <w:r w:rsidR="00FE4D07" w:rsidRPr="00C833DB">
        <w:rPr>
          <w:rFonts w:ascii="Palatino Linotype" w:hAnsi="Palatino Linotype" w:cs="Arial"/>
        </w:rPr>
        <w:t>de la Ley de Transparencia y Acceso a la Información Pública del Estado de México y Municipios</w:t>
      </w:r>
      <w:r w:rsidR="00FE4D07" w:rsidRPr="00C833DB">
        <w:rPr>
          <w:rFonts w:ascii="Palatino Linotype" w:hAnsi="Palatino Linotype"/>
        </w:rPr>
        <w:t xml:space="preserve"> que dispone lo siguiente:</w:t>
      </w:r>
    </w:p>
    <w:p w14:paraId="5D5BEF67" w14:textId="77777777" w:rsidR="00FE4D07" w:rsidRPr="00C833DB" w:rsidRDefault="00FE4D07" w:rsidP="00BE782C">
      <w:pPr>
        <w:ind w:left="709" w:right="757"/>
        <w:jc w:val="both"/>
        <w:rPr>
          <w:rFonts w:ascii="Palatino Linotype" w:hAnsi="Palatino Linotype" w:cs="Arial"/>
          <w:i/>
          <w:sz w:val="22"/>
        </w:rPr>
      </w:pPr>
      <w:r w:rsidRPr="00C833DB">
        <w:rPr>
          <w:rFonts w:ascii="Palatino Linotype" w:hAnsi="Palatino Linotype" w:cs="Arial"/>
          <w:b/>
          <w:i/>
          <w:sz w:val="22"/>
        </w:rPr>
        <w:t>“Artículo 192.</w:t>
      </w:r>
      <w:r w:rsidRPr="00C833DB">
        <w:rPr>
          <w:rFonts w:ascii="Palatino Linotype" w:hAnsi="Palatino Linotype" w:cs="Arial"/>
          <w:i/>
          <w:sz w:val="22"/>
        </w:rPr>
        <w:t xml:space="preserve"> El recurso será sobreseído, en todo o en parte, cuando una vez admitido, se actualicen alguno de los siguientes supuestos:</w:t>
      </w:r>
    </w:p>
    <w:p w14:paraId="36D9950F" w14:textId="77777777" w:rsidR="00FE4D07" w:rsidRPr="00C833DB" w:rsidRDefault="00FE4D07" w:rsidP="00BE782C">
      <w:pPr>
        <w:ind w:left="709" w:right="757"/>
        <w:jc w:val="both"/>
        <w:rPr>
          <w:rFonts w:ascii="Palatino Linotype" w:hAnsi="Palatino Linotype" w:cs="Arial"/>
          <w:i/>
          <w:sz w:val="22"/>
        </w:rPr>
      </w:pPr>
      <w:r w:rsidRPr="00C833DB">
        <w:rPr>
          <w:rFonts w:ascii="Palatino Linotype" w:hAnsi="Palatino Linotype" w:cs="Arial"/>
          <w:i/>
          <w:sz w:val="22"/>
        </w:rPr>
        <w:t>…</w:t>
      </w:r>
    </w:p>
    <w:p w14:paraId="4CB668FC" w14:textId="58A4334A" w:rsidR="00FE4D07" w:rsidRPr="00C833DB" w:rsidRDefault="00FE4D07" w:rsidP="00BE782C">
      <w:pPr>
        <w:ind w:left="709" w:right="757"/>
        <w:jc w:val="both"/>
        <w:rPr>
          <w:rFonts w:ascii="Palatino Linotype" w:hAnsi="Palatino Linotype" w:cs="Arial"/>
          <w:i/>
          <w:sz w:val="22"/>
        </w:rPr>
      </w:pPr>
      <w:r w:rsidRPr="00C833DB">
        <w:rPr>
          <w:rFonts w:ascii="Palatino Linotype" w:hAnsi="Palatino Linotype" w:cs="Arial"/>
          <w:i/>
          <w:sz w:val="22"/>
        </w:rPr>
        <w:t>III. El sujeto obligado responsable del acto lo modifique o revoque de tal manera que el recurso de revisión quede sin materia;…”</w:t>
      </w:r>
    </w:p>
    <w:p w14:paraId="3D186876" w14:textId="77777777" w:rsidR="00541C3B" w:rsidRPr="00C833DB" w:rsidRDefault="00541C3B" w:rsidP="00BE782C">
      <w:pPr>
        <w:spacing w:line="360" w:lineRule="auto"/>
        <w:ind w:left="709" w:right="757"/>
        <w:jc w:val="both"/>
        <w:rPr>
          <w:rFonts w:ascii="Palatino Linotype" w:hAnsi="Palatino Linotype" w:cs="Arial"/>
          <w:i/>
        </w:rPr>
      </w:pPr>
    </w:p>
    <w:p w14:paraId="27786342" w14:textId="77777777" w:rsidR="00FE4D07" w:rsidRPr="00C833DB" w:rsidRDefault="00FE4D07" w:rsidP="00BE782C">
      <w:pPr>
        <w:spacing w:line="360" w:lineRule="auto"/>
        <w:jc w:val="both"/>
        <w:rPr>
          <w:rFonts w:ascii="Palatino Linotype" w:hAnsi="Palatino Linotype" w:cs="Arial"/>
        </w:rPr>
      </w:pPr>
      <w:r w:rsidRPr="00C833DB">
        <w:rPr>
          <w:rFonts w:ascii="Palatino Linotype" w:hAnsi="Palatino Linotype" w:cs="Arial"/>
        </w:rPr>
        <w:t>Luego, conforme a la transcripción que antecede conviene desglosar los elementos de la disposición enunciada:</w:t>
      </w:r>
    </w:p>
    <w:p w14:paraId="40EC2426" w14:textId="77777777" w:rsidR="00FE4D07" w:rsidRPr="00C833DB" w:rsidRDefault="00FE4D07" w:rsidP="00BE782C">
      <w:pPr>
        <w:spacing w:line="360" w:lineRule="auto"/>
        <w:jc w:val="both"/>
        <w:rPr>
          <w:rFonts w:ascii="Palatino Linotype" w:hAnsi="Palatino Linotype" w:cs="Arial"/>
        </w:rPr>
      </w:pPr>
    </w:p>
    <w:p w14:paraId="5084AB00" w14:textId="77777777" w:rsidR="00FE4D07" w:rsidRPr="00C833DB" w:rsidRDefault="00FE4D07" w:rsidP="00BE782C">
      <w:pPr>
        <w:spacing w:line="360" w:lineRule="auto"/>
        <w:ind w:left="993"/>
        <w:jc w:val="both"/>
        <w:rPr>
          <w:rFonts w:ascii="Palatino Linotype" w:hAnsi="Palatino Linotype" w:cs="Arial"/>
        </w:rPr>
      </w:pPr>
      <w:r w:rsidRPr="00C833DB">
        <w:rPr>
          <w:rFonts w:ascii="Palatino Linotype" w:hAnsi="Palatino Linotype" w:cs="Arial"/>
        </w:rPr>
        <w:t xml:space="preserve">1.- El sujeto obligado responsable; </w:t>
      </w:r>
    </w:p>
    <w:p w14:paraId="0CA0F88B" w14:textId="77777777" w:rsidR="00FE4D07" w:rsidRPr="00C833DB" w:rsidRDefault="00FE4D07" w:rsidP="00BE782C">
      <w:pPr>
        <w:spacing w:line="360" w:lineRule="auto"/>
        <w:ind w:left="993"/>
        <w:jc w:val="both"/>
        <w:rPr>
          <w:rFonts w:ascii="Palatino Linotype" w:hAnsi="Palatino Linotype" w:cs="Arial"/>
        </w:rPr>
      </w:pPr>
      <w:r w:rsidRPr="00C833DB">
        <w:rPr>
          <w:rFonts w:ascii="Palatino Linotype" w:hAnsi="Palatino Linotype" w:cs="Arial"/>
        </w:rPr>
        <w:t>2.- Acto;</w:t>
      </w:r>
    </w:p>
    <w:p w14:paraId="166BA24C" w14:textId="77777777" w:rsidR="00FE4D07" w:rsidRPr="00C833DB" w:rsidRDefault="00FE4D07" w:rsidP="00BE782C">
      <w:pPr>
        <w:spacing w:line="360" w:lineRule="auto"/>
        <w:ind w:left="993"/>
        <w:jc w:val="both"/>
        <w:rPr>
          <w:rFonts w:ascii="Palatino Linotype" w:hAnsi="Palatino Linotype" w:cs="Arial"/>
        </w:rPr>
      </w:pPr>
      <w:r w:rsidRPr="00C833DB">
        <w:rPr>
          <w:rFonts w:ascii="Palatino Linotype" w:hAnsi="Palatino Linotype" w:cs="Arial"/>
        </w:rPr>
        <w:t>3.- Que se modifique o revoque; y</w:t>
      </w:r>
    </w:p>
    <w:p w14:paraId="3A3E011F" w14:textId="77777777" w:rsidR="00FE4D07" w:rsidRPr="00C833DB" w:rsidRDefault="00FE4D07" w:rsidP="00BE782C">
      <w:pPr>
        <w:spacing w:line="360" w:lineRule="auto"/>
        <w:ind w:left="993"/>
        <w:jc w:val="both"/>
        <w:rPr>
          <w:rFonts w:ascii="Palatino Linotype" w:hAnsi="Palatino Linotype" w:cs="Arial"/>
        </w:rPr>
      </w:pPr>
      <w:r w:rsidRPr="00C833DB">
        <w:rPr>
          <w:rFonts w:ascii="Palatino Linotype" w:hAnsi="Palatino Linotype" w:cs="Arial"/>
        </w:rPr>
        <w:t>4.- De tal manera que el medio de impugnación quede sin efecto o materia.</w:t>
      </w:r>
    </w:p>
    <w:p w14:paraId="3E339A66" w14:textId="77777777" w:rsidR="00FE4D07" w:rsidRPr="00C833DB" w:rsidRDefault="00FE4D07" w:rsidP="00BE782C">
      <w:pPr>
        <w:spacing w:line="360" w:lineRule="auto"/>
        <w:ind w:left="993"/>
        <w:jc w:val="both"/>
        <w:rPr>
          <w:rFonts w:ascii="Palatino Linotype" w:hAnsi="Palatino Linotype" w:cs="Arial"/>
        </w:rPr>
      </w:pPr>
    </w:p>
    <w:p w14:paraId="77BDCEFC" w14:textId="7F45A54A" w:rsidR="00FE4D07" w:rsidRPr="00C833DB" w:rsidRDefault="00FE4D07" w:rsidP="00BE782C">
      <w:pPr>
        <w:spacing w:line="360" w:lineRule="auto"/>
        <w:jc w:val="both"/>
        <w:rPr>
          <w:rFonts w:ascii="Palatino Linotype" w:hAnsi="Palatino Linotype" w:cs="Arial"/>
        </w:rPr>
      </w:pPr>
      <w:r w:rsidRPr="00C833DB">
        <w:rPr>
          <w:rFonts w:ascii="Palatino Linotype" w:hAnsi="Palatino Linotype" w:cs="Arial"/>
        </w:rPr>
        <w:t xml:space="preserve">El primer elemento normativo se actualiza ya que, </w:t>
      </w:r>
      <w:r w:rsidRPr="00C833DB">
        <w:rPr>
          <w:rFonts w:ascii="Palatino Linotype" w:hAnsi="Palatino Linotype" w:cs="Arial"/>
          <w:b/>
        </w:rPr>
        <w:t xml:space="preserve">EL SUJETO OBLIGADO </w:t>
      </w:r>
      <w:r w:rsidRPr="00C833DB">
        <w:rPr>
          <w:rFonts w:ascii="Palatino Linotype" w:hAnsi="Palatino Linotype" w:cs="Arial"/>
        </w:rPr>
        <w:t xml:space="preserve">responsable, es </w:t>
      </w:r>
      <w:r w:rsidR="004533F5" w:rsidRPr="00C833DB">
        <w:rPr>
          <w:rFonts w:ascii="Palatino Linotype" w:hAnsi="Palatino Linotype" w:cs="Arial"/>
        </w:rPr>
        <w:t>la Secretaría de Justicia y Derechos Humanos.</w:t>
      </w:r>
    </w:p>
    <w:p w14:paraId="44D224C6" w14:textId="77777777" w:rsidR="00B85A42" w:rsidRPr="00C833DB" w:rsidRDefault="00B85A42" w:rsidP="00BE782C">
      <w:pPr>
        <w:spacing w:line="360" w:lineRule="auto"/>
        <w:jc w:val="both"/>
        <w:rPr>
          <w:rFonts w:ascii="Palatino Linotype" w:hAnsi="Palatino Linotype" w:cs="Arial"/>
        </w:rPr>
      </w:pPr>
    </w:p>
    <w:p w14:paraId="45119EFE" w14:textId="7EBC2A1F" w:rsidR="004533F5" w:rsidRPr="00C833DB" w:rsidRDefault="004533F5" w:rsidP="00BE782C">
      <w:pPr>
        <w:spacing w:line="360" w:lineRule="auto"/>
        <w:jc w:val="both"/>
        <w:rPr>
          <w:rFonts w:ascii="Palatino Linotype" w:hAnsi="Palatino Linotype" w:cs="Arial"/>
        </w:rPr>
      </w:pPr>
      <w:r w:rsidRPr="00C833DB">
        <w:rPr>
          <w:rFonts w:ascii="Palatino Linotype" w:hAnsi="Palatino Linotype" w:cs="Arial"/>
        </w:rPr>
        <w:t xml:space="preserve">El segundo elemento normativo es la existencia de un acto, en el caso en concreto que nos ocupa, se acredita con la existencia de la respuesta del </w:t>
      </w:r>
      <w:r w:rsidRPr="00C833DB">
        <w:rPr>
          <w:rFonts w:ascii="Palatino Linotype" w:hAnsi="Palatino Linotype" w:cs="Arial"/>
          <w:b/>
        </w:rPr>
        <w:t>SUJETO OBLIGADO</w:t>
      </w:r>
      <w:r w:rsidRPr="00C833DB">
        <w:rPr>
          <w:rFonts w:ascii="Palatino Linotype" w:hAnsi="Palatino Linotype" w:cs="Arial"/>
        </w:rPr>
        <w:t xml:space="preserve">, la </w:t>
      </w:r>
      <w:r w:rsidRPr="00C833DB">
        <w:rPr>
          <w:rFonts w:ascii="Palatino Linotype" w:hAnsi="Palatino Linotype" w:cs="Arial"/>
        </w:rPr>
        <w:lastRenderedPageBreak/>
        <w:t>cual precisamente es la que se impugna porque es la que a decir del</w:t>
      </w:r>
      <w:r w:rsidRPr="00C833DB">
        <w:rPr>
          <w:rFonts w:ascii="Palatino Linotype" w:hAnsi="Palatino Linotype" w:cs="Arial"/>
          <w:b/>
        </w:rPr>
        <w:t xml:space="preserve"> RECURRENTE</w:t>
      </w:r>
      <w:r w:rsidRPr="00C833DB">
        <w:rPr>
          <w:rFonts w:ascii="Palatino Linotype" w:hAnsi="Palatino Linotype" w:cs="Arial"/>
        </w:rPr>
        <w:t xml:space="preserve"> se le negó en razón de </w:t>
      </w:r>
      <w:r w:rsidR="004E2556" w:rsidRPr="00C833DB">
        <w:rPr>
          <w:rFonts w:ascii="Palatino Linotype" w:hAnsi="Palatino Linotype" w:cs="Arial"/>
        </w:rPr>
        <w:t>la reserva de la misma.</w:t>
      </w:r>
    </w:p>
    <w:p w14:paraId="500D6099" w14:textId="77777777" w:rsidR="004533F5" w:rsidRPr="00C833DB" w:rsidRDefault="004533F5" w:rsidP="00BE782C">
      <w:pPr>
        <w:spacing w:line="360" w:lineRule="auto"/>
        <w:jc w:val="both"/>
        <w:rPr>
          <w:rFonts w:ascii="Palatino Linotype" w:hAnsi="Palatino Linotype" w:cs="Arial"/>
        </w:rPr>
      </w:pPr>
    </w:p>
    <w:p w14:paraId="2C3F9DC2" w14:textId="77777777" w:rsidR="004533F5" w:rsidRPr="00C833DB" w:rsidRDefault="004533F5" w:rsidP="00BE782C">
      <w:pPr>
        <w:spacing w:line="360" w:lineRule="auto"/>
        <w:jc w:val="both"/>
        <w:rPr>
          <w:rFonts w:ascii="Palatino Linotype" w:hAnsi="Palatino Linotype" w:cs="Arial"/>
        </w:rPr>
      </w:pPr>
      <w:r w:rsidRPr="00C833DB">
        <w:rPr>
          <w:rFonts w:ascii="Palatino Linotype" w:hAnsi="Palatino Linotype" w:cs="Arial"/>
        </w:rPr>
        <w:t>Cabe destacar que la respuesta del</w:t>
      </w:r>
      <w:r w:rsidRPr="00C833DB">
        <w:rPr>
          <w:rFonts w:ascii="Palatino Linotype" w:hAnsi="Palatino Linotype" w:cs="Arial"/>
          <w:b/>
        </w:rPr>
        <w:t xml:space="preserve"> SUJETO OBLIGADO</w:t>
      </w:r>
      <w:r w:rsidRPr="00C833DB">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C833DB">
        <w:rPr>
          <w:rFonts w:ascii="Palatino Linotype" w:hAnsi="Palatino Linotype" w:cs="Arial"/>
          <w:b/>
        </w:rPr>
        <w:t>SUJETO OBLIGADO</w:t>
      </w:r>
      <w:r w:rsidRPr="00C833DB">
        <w:rPr>
          <w:rFonts w:ascii="Palatino Linotype" w:hAnsi="Palatino Linotype" w:cs="Arial"/>
        </w:rPr>
        <w:t xml:space="preserve"> se observa a través de sus actos que necesariamente ejecuta y con las que ejerce sus atribuciones legalmente conferidas. </w:t>
      </w:r>
    </w:p>
    <w:p w14:paraId="1F93DC97" w14:textId="77777777" w:rsidR="004533F5" w:rsidRPr="00C833DB" w:rsidRDefault="004533F5" w:rsidP="00BE782C">
      <w:pPr>
        <w:spacing w:line="360" w:lineRule="auto"/>
        <w:jc w:val="both"/>
        <w:rPr>
          <w:rFonts w:ascii="Palatino Linotype" w:hAnsi="Palatino Linotype" w:cs="Arial"/>
        </w:rPr>
      </w:pPr>
    </w:p>
    <w:p w14:paraId="068260C7" w14:textId="77777777" w:rsidR="004533F5" w:rsidRPr="00C833DB" w:rsidRDefault="004533F5" w:rsidP="00BE782C">
      <w:pPr>
        <w:spacing w:line="360" w:lineRule="auto"/>
        <w:jc w:val="both"/>
        <w:rPr>
          <w:rFonts w:ascii="Palatino Linotype" w:hAnsi="Palatino Linotype" w:cs="Arial"/>
        </w:rPr>
      </w:pPr>
      <w:r w:rsidRPr="00C833DB">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14:paraId="52C7768D" w14:textId="77777777" w:rsidR="004533F5" w:rsidRPr="00C833DB" w:rsidRDefault="004533F5" w:rsidP="00BE782C">
      <w:pPr>
        <w:spacing w:line="360" w:lineRule="auto"/>
        <w:jc w:val="both"/>
        <w:rPr>
          <w:rFonts w:ascii="Palatino Linotype" w:hAnsi="Palatino Linotype" w:cs="Arial"/>
        </w:rPr>
      </w:pPr>
    </w:p>
    <w:p w14:paraId="491BEB45"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b/>
          <w:i/>
          <w:sz w:val="22"/>
        </w:rPr>
        <w:t>“Artículo 53</w:t>
      </w:r>
      <w:r w:rsidRPr="00C833DB">
        <w:rPr>
          <w:rFonts w:ascii="Palatino Linotype" w:hAnsi="Palatino Linotype" w:cs="Arial"/>
          <w:i/>
          <w:sz w:val="22"/>
        </w:rPr>
        <w:t xml:space="preserve">. Las Unidades de Transparencia tendrán las siguientes funciones: </w:t>
      </w:r>
    </w:p>
    <w:p w14:paraId="4F1D8D0F" w14:textId="77777777" w:rsidR="004533F5" w:rsidRPr="00C833DB" w:rsidRDefault="004533F5" w:rsidP="00BE782C">
      <w:pPr>
        <w:ind w:left="709" w:right="757"/>
        <w:jc w:val="both"/>
        <w:rPr>
          <w:rFonts w:ascii="Palatino Linotype" w:hAnsi="Palatino Linotype" w:cs="Arial"/>
          <w:i/>
          <w:sz w:val="22"/>
        </w:rPr>
      </w:pPr>
    </w:p>
    <w:p w14:paraId="3BB94DDE"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EED1A2F" w14:textId="77777777" w:rsidR="004533F5" w:rsidRPr="00C833DB" w:rsidRDefault="004533F5" w:rsidP="00BE782C">
      <w:pPr>
        <w:ind w:left="709" w:right="757"/>
        <w:jc w:val="both"/>
        <w:rPr>
          <w:rFonts w:ascii="Palatino Linotype" w:hAnsi="Palatino Linotype" w:cs="Arial"/>
          <w:i/>
          <w:sz w:val="22"/>
        </w:rPr>
      </w:pPr>
    </w:p>
    <w:p w14:paraId="7912636C"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b/>
          <w:i/>
          <w:sz w:val="22"/>
          <w:u w:val="single"/>
        </w:rPr>
        <w:t>II. Recibir, tramitar y dar respuesta a las solicitudes de acceso a la información</w:t>
      </w:r>
      <w:r w:rsidRPr="00C833DB">
        <w:rPr>
          <w:rFonts w:ascii="Palatino Linotype" w:hAnsi="Palatino Linotype" w:cs="Arial"/>
          <w:i/>
          <w:sz w:val="22"/>
        </w:rPr>
        <w:t xml:space="preserve">; </w:t>
      </w:r>
    </w:p>
    <w:p w14:paraId="517D2B15" w14:textId="77777777" w:rsidR="004533F5" w:rsidRPr="00C833DB" w:rsidRDefault="004533F5" w:rsidP="00BE782C">
      <w:pPr>
        <w:ind w:left="709" w:right="757"/>
        <w:jc w:val="both"/>
        <w:rPr>
          <w:rFonts w:ascii="Palatino Linotype" w:hAnsi="Palatino Linotype" w:cs="Arial"/>
          <w:i/>
          <w:sz w:val="22"/>
        </w:rPr>
      </w:pPr>
    </w:p>
    <w:p w14:paraId="49EAA06A"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14:paraId="4918EFE7" w14:textId="77777777" w:rsidR="004533F5" w:rsidRPr="00C833DB" w:rsidRDefault="004533F5" w:rsidP="00BE782C">
      <w:pPr>
        <w:ind w:left="709" w:right="757"/>
        <w:jc w:val="both"/>
        <w:rPr>
          <w:rFonts w:ascii="Palatino Linotype" w:hAnsi="Palatino Linotype" w:cs="Arial"/>
          <w:i/>
          <w:sz w:val="22"/>
        </w:rPr>
      </w:pPr>
    </w:p>
    <w:p w14:paraId="5CB85240"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IV. Realizar, con efectividad, los trámites internos necesarios para la atención de las solicitudes de acceso a la información; </w:t>
      </w:r>
    </w:p>
    <w:p w14:paraId="26383938" w14:textId="77777777" w:rsidR="004533F5" w:rsidRPr="00C833DB" w:rsidRDefault="004533F5" w:rsidP="00BE782C">
      <w:pPr>
        <w:ind w:left="709" w:right="757"/>
        <w:jc w:val="both"/>
        <w:rPr>
          <w:rFonts w:ascii="Palatino Linotype" w:hAnsi="Palatino Linotype" w:cs="Arial"/>
          <w:i/>
          <w:sz w:val="22"/>
        </w:rPr>
      </w:pPr>
    </w:p>
    <w:p w14:paraId="55F7D642"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V. Entregar, en su caso, a los particulares la información solicitada; </w:t>
      </w:r>
    </w:p>
    <w:p w14:paraId="1FE395AB" w14:textId="77777777" w:rsidR="004533F5" w:rsidRPr="00C833DB" w:rsidRDefault="004533F5" w:rsidP="00BE782C">
      <w:pPr>
        <w:ind w:left="709" w:right="757"/>
        <w:jc w:val="both"/>
        <w:rPr>
          <w:rFonts w:ascii="Palatino Linotype" w:hAnsi="Palatino Linotype" w:cs="Arial"/>
          <w:i/>
          <w:sz w:val="22"/>
        </w:rPr>
      </w:pPr>
    </w:p>
    <w:p w14:paraId="78F185FA"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VI. Efectuar las notificaciones a los solicitantes; </w:t>
      </w:r>
    </w:p>
    <w:p w14:paraId="64ADC540" w14:textId="77777777" w:rsidR="004533F5" w:rsidRPr="00C833DB" w:rsidRDefault="004533F5" w:rsidP="00BE782C">
      <w:pPr>
        <w:ind w:left="709" w:right="757"/>
        <w:jc w:val="both"/>
        <w:rPr>
          <w:rFonts w:ascii="Palatino Linotype" w:hAnsi="Palatino Linotype" w:cs="Arial"/>
          <w:i/>
          <w:sz w:val="22"/>
        </w:rPr>
      </w:pPr>
    </w:p>
    <w:p w14:paraId="797504C9"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14:paraId="19457960" w14:textId="77777777" w:rsidR="004533F5" w:rsidRPr="00C833DB" w:rsidRDefault="004533F5" w:rsidP="00BE782C">
      <w:pPr>
        <w:ind w:left="709" w:right="757"/>
        <w:jc w:val="both"/>
        <w:rPr>
          <w:rFonts w:ascii="Palatino Linotype" w:hAnsi="Palatino Linotype" w:cs="Arial"/>
          <w:i/>
          <w:sz w:val="22"/>
        </w:rPr>
      </w:pPr>
    </w:p>
    <w:p w14:paraId="194E1026"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14:paraId="1E3D618B"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33D3D156" w14:textId="77777777" w:rsidR="004533F5" w:rsidRPr="00C833DB" w:rsidRDefault="004533F5" w:rsidP="00BE782C">
      <w:pPr>
        <w:ind w:left="709" w:right="757"/>
        <w:jc w:val="both"/>
        <w:rPr>
          <w:rFonts w:ascii="Palatino Linotype" w:hAnsi="Palatino Linotype" w:cs="Arial"/>
          <w:i/>
          <w:sz w:val="22"/>
        </w:rPr>
      </w:pPr>
    </w:p>
    <w:p w14:paraId="6012A0CA"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X. Presentar ante el Comité, el proyecto de clasificación de información; </w:t>
      </w:r>
    </w:p>
    <w:p w14:paraId="45AF4956" w14:textId="77777777" w:rsidR="004533F5" w:rsidRPr="00C833DB" w:rsidRDefault="004533F5" w:rsidP="00BE782C">
      <w:pPr>
        <w:ind w:left="709" w:right="757"/>
        <w:jc w:val="both"/>
        <w:rPr>
          <w:rFonts w:ascii="Palatino Linotype" w:hAnsi="Palatino Linotype" w:cs="Arial"/>
          <w:i/>
          <w:sz w:val="22"/>
        </w:rPr>
      </w:pPr>
    </w:p>
    <w:p w14:paraId="709D4DEB"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XI. Promover e implementar políticas de transparencia proactiva procurando su accesibilidad; </w:t>
      </w:r>
    </w:p>
    <w:p w14:paraId="5DC31CDE" w14:textId="77777777" w:rsidR="004533F5" w:rsidRPr="00C833DB" w:rsidRDefault="004533F5" w:rsidP="00BE782C">
      <w:pPr>
        <w:ind w:left="709" w:right="757"/>
        <w:jc w:val="both"/>
        <w:rPr>
          <w:rFonts w:ascii="Palatino Linotype" w:hAnsi="Palatino Linotype" w:cs="Arial"/>
          <w:i/>
          <w:sz w:val="22"/>
        </w:rPr>
      </w:pPr>
    </w:p>
    <w:p w14:paraId="21374B17"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XII. Fomentar la transparencia y accesibilidad al interior del sujeto obligado; </w:t>
      </w:r>
    </w:p>
    <w:p w14:paraId="61486E0C" w14:textId="77777777" w:rsidR="004533F5" w:rsidRPr="00C833DB" w:rsidRDefault="004533F5" w:rsidP="00BE782C">
      <w:pPr>
        <w:ind w:left="709" w:right="757"/>
        <w:jc w:val="both"/>
        <w:rPr>
          <w:rFonts w:ascii="Palatino Linotype" w:hAnsi="Palatino Linotype" w:cs="Arial"/>
          <w:i/>
          <w:sz w:val="22"/>
        </w:rPr>
      </w:pPr>
    </w:p>
    <w:p w14:paraId="32B2A125"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XIII. Hacer del conocimiento de la instancia competente la probable responsabilidad por el incumplimiento de las obligaciones previstas en la presente Ley; y </w:t>
      </w:r>
    </w:p>
    <w:p w14:paraId="09DCD9AB" w14:textId="77777777" w:rsidR="004533F5" w:rsidRPr="00C833DB" w:rsidRDefault="004533F5" w:rsidP="00BE782C">
      <w:pPr>
        <w:ind w:left="709" w:right="757"/>
        <w:jc w:val="both"/>
        <w:rPr>
          <w:rFonts w:ascii="Palatino Linotype" w:hAnsi="Palatino Linotype" w:cs="Arial"/>
          <w:i/>
          <w:sz w:val="22"/>
        </w:rPr>
      </w:pPr>
    </w:p>
    <w:p w14:paraId="789724B3" w14:textId="77777777" w:rsidR="004533F5" w:rsidRPr="00C833DB" w:rsidRDefault="004533F5" w:rsidP="00BE782C">
      <w:pPr>
        <w:ind w:left="709" w:right="757"/>
        <w:jc w:val="both"/>
        <w:rPr>
          <w:rFonts w:ascii="Palatino Linotype" w:hAnsi="Palatino Linotype" w:cs="Arial"/>
          <w:b/>
          <w:i/>
          <w:sz w:val="22"/>
        </w:rPr>
      </w:pPr>
      <w:r w:rsidRPr="00C833DB">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C833DB">
        <w:rPr>
          <w:rFonts w:ascii="Palatino Linotype" w:hAnsi="Palatino Linotype" w:cs="Arial"/>
          <w:b/>
          <w:i/>
          <w:sz w:val="22"/>
        </w:rPr>
        <w:t>”</w:t>
      </w:r>
    </w:p>
    <w:p w14:paraId="5967CDFA" w14:textId="77777777" w:rsidR="004533F5" w:rsidRPr="00C833DB" w:rsidRDefault="004533F5" w:rsidP="00BE782C">
      <w:pPr>
        <w:ind w:left="709" w:right="757"/>
        <w:jc w:val="both"/>
        <w:rPr>
          <w:rFonts w:ascii="Palatino Linotype" w:hAnsi="Palatino Linotype" w:cs="Arial"/>
          <w:i/>
          <w:sz w:val="22"/>
        </w:rPr>
      </w:pPr>
    </w:p>
    <w:p w14:paraId="7E55DFD6" w14:textId="77777777" w:rsidR="004533F5" w:rsidRPr="00C833DB" w:rsidRDefault="004533F5" w:rsidP="00BE782C">
      <w:pPr>
        <w:ind w:left="709" w:right="757"/>
        <w:jc w:val="both"/>
        <w:rPr>
          <w:rFonts w:ascii="Palatino Linotype" w:hAnsi="Palatino Linotype" w:cs="Arial"/>
          <w:i/>
          <w:sz w:val="22"/>
        </w:rPr>
      </w:pPr>
      <w:r w:rsidRPr="00C833DB">
        <w:rPr>
          <w:rFonts w:ascii="Palatino Linotype" w:hAnsi="Palatino Linotype" w:cs="Arial"/>
          <w:i/>
          <w:sz w:val="22"/>
        </w:rPr>
        <w:t>(Énfasis añadido)</w:t>
      </w:r>
    </w:p>
    <w:p w14:paraId="3F7903C9" w14:textId="77777777" w:rsidR="004533F5" w:rsidRPr="00C833DB" w:rsidRDefault="004533F5" w:rsidP="00BE782C">
      <w:pPr>
        <w:spacing w:line="360" w:lineRule="auto"/>
        <w:ind w:left="709" w:right="757"/>
        <w:jc w:val="both"/>
        <w:rPr>
          <w:rFonts w:ascii="Palatino Linotype" w:hAnsi="Palatino Linotype" w:cs="Arial"/>
          <w:i/>
        </w:rPr>
      </w:pPr>
    </w:p>
    <w:p w14:paraId="2093175B" w14:textId="5D586DA0" w:rsidR="004533F5" w:rsidRPr="00C833DB" w:rsidRDefault="004533F5" w:rsidP="00BE782C">
      <w:pPr>
        <w:spacing w:line="360" w:lineRule="auto"/>
        <w:jc w:val="both"/>
        <w:rPr>
          <w:rFonts w:ascii="Palatino Linotype" w:hAnsi="Palatino Linotype" w:cs="Arial"/>
        </w:rPr>
      </w:pPr>
      <w:r w:rsidRPr="00C833DB">
        <w:rPr>
          <w:rFonts w:ascii="Palatino Linotype" w:hAnsi="Palatino Linotype" w:cs="Arial"/>
        </w:rPr>
        <w:t>Es decir, la impugnación de</w:t>
      </w:r>
      <w:r w:rsidR="004E2556" w:rsidRPr="00C833DB">
        <w:rPr>
          <w:rFonts w:ascii="Palatino Linotype" w:hAnsi="Palatino Linotype" w:cs="Arial"/>
        </w:rPr>
        <w:t>l</w:t>
      </w:r>
      <w:r w:rsidRPr="00C833DB">
        <w:rPr>
          <w:rFonts w:ascii="Palatino Linotype" w:hAnsi="Palatino Linotype" w:cs="Arial"/>
          <w:b/>
        </w:rPr>
        <w:t xml:space="preserve"> RECURRENTE</w:t>
      </w:r>
      <w:r w:rsidRPr="00C833DB">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C833DB">
        <w:rPr>
          <w:rFonts w:ascii="Palatino Linotype" w:hAnsi="Palatino Linotype" w:cs="Arial"/>
          <w:b/>
        </w:rPr>
        <w:t>EL SUJETO OBLIGADO</w:t>
      </w:r>
      <w:r w:rsidRPr="00C833DB">
        <w:rPr>
          <w:rFonts w:ascii="Palatino Linotype" w:hAnsi="Palatino Linotype" w:cs="Arial"/>
        </w:rPr>
        <w:t>.</w:t>
      </w:r>
    </w:p>
    <w:p w14:paraId="45F3AFA9" w14:textId="77777777" w:rsidR="004533F5" w:rsidRPr="00C833DB" w:rsidRDefault="004533F5" w:rsidP="00BE782C">
      <w:pPr>
        <w:spacing w:line="360" w:lineRule="auto"/>
        <w:jc w:val="both"/>
        <w:rPr>
          <w:rFonts w:ascii="Palatino Linotype" w:hAnsi="Palatino Linotype" w:cs="Arial"/>
        </w:rPr>
      </w:pPr>
    </w:p>
    <w:p w14:paraId="30A6C9AD" w14:textId="77777777" w:rsidR="004533F5" w:rsidRPr="00C833DB" w:rsidRDefault="004533F5" w:rsidP="00BE782C">
      <w:pPr>
        <w:spacing w:line="360" w:lineRule="auto"/>
        <w:jc w:val="both"/>
        <w:rPr>
          <w:rFonts w:ascii="Palatino Linotype" w:hAnsi="Palatino Linotype" w:cs="Arial"/>
        </w:rPr>
      </w:pPr>
      <w:r w:rsidRPr="00C833DB">
        <w:rPr>
          <w:rFonts w:ascii="Palatino Linotype" w:hAnsi="Palatino Linotype" w:cs="Arial"/>
        </w:rPr>
        <w:lastRenderedPageBreak/>
        <w:t xml:space="preserve">Ahora bien, por cuanto hace al tercer elemento normativo, es en esencia una condicional, consistente en que la dependencia o entidad responsable del acto o resolución impugnada </w:t>
      </w:r>
      <w:r w:rsidRPr="00C833DB">
        <w:rPr>
          <w:rFonts w:ascii="Palatino Linotype" w:hAnsi="Palatino Linotype" w:cs="Arial"/>
          <w:b/>
          <w:u w:val="single"/>
        </w:rPr>
        <w:t>la modifique o revoque</w:t>
      </w:r>
      <w:r w:rsidRPr="00C833DB">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0993BF2D" w14:textId="77777777" w:rsidR="004533F5" w:rsidRPr="00C833DB" w:rsidRDefault="004533F5" w:rsidP="00BE782C">
      <w:pPr>
        <w:spacing w:line="360" w:lineRule="auto"/>
        <w:jc w:val="both"/>
        <w:rPr>
          <w:rFonts w:ascii="Palatino Linotype" w:hAnsi="Palatino Linotype" w:cs="Arial"/>
        </w:rPr>
      </w:pPr>
    </w:p>
    <w:p w14:paraId="0419E636" w14:textId="77777777" w:rsidR="004533F5" w:rsidRPr="00C833DB" w:rsidRDefault="004533F5" w:rsidP="00BE782C">
      <w:pPr>
        <w:spacing w:line="360" w:lineRule="auto"/>
        <w:jc w:val="both"/>
        <w:rPr>
          <w:rFonts w:ascii="Palatino Linotype" w:hAnsi="Palatino Linotype" w:cs="Arial"/>
        </w:rPr>
      </w:pPr>
      <w:r w:rsidRPr="00C833DB">
        <w:rPr>
          <w:rFonts w:ascii="Palatino Linotype" w:hAnsi="Palatino Linotype" w:cs="Arial"/>
        </w:rPr>
        <w:t>Por cuanto hace a la revocación, a diferencia de la modificación, ocurre cuando la dependencia o entidad responsable (</w:t>
      </w:r>
      <w:r w:rsidRPr="00C833DB">
        <w:rPr>
          <w:rFonts w:ascii="Palatino Linotype" w:hAnsi="Palatino Linotype" w:cs="Arial"/>
          <w:b/>
        </w:rPr>
        <w:t>SUJETO OBLIGADO</w:t>
      </w:r>
      <w:r w:rsidRPr="00C833DB">
        <w:rPr>
          <w:rFonts w:ascii="Palatino Linotype" w:hAnsi="Palatino Linotype" w:cs="Arial"/>
        </w:rPr>
        <w:t>) del acto o resolución impugnada, suprime, elimina o cancela la totalidad de su respuesta y emite otra en su lugar dejando sin efecto lo que en un principio respondió.</w:t>
      </w:r>
    </w:p>
    <w:p w14:paraId="70A15651" w14:textId="77777777" w:rsidR="004533F5" w:rsidRPr="00C833DB" w:rsidRDefault="004533F5" w:rsidP="00BE782C">
      <w:pPr>
        <w:spacing w:line="360" w:lineRule="auto"/>
        <w:jc w:val="both"/>
        <w:rPr>
          <w:rFonts w:ascii="Palatino Linotype" w:hAnsi="Palatino Linotype" w:cs="Arial"/>
        </w:rPr>
      </w:pPr>
    </w:p>
    <w:p w14:paraId="7879642C" w14:textId="77777777" w:rsidR="004533F5" w:rsidRDefault="004533F5" w:rsidP="00BE782C">
      <w:pPr>
        <w:spacing w:line="360" w:lineRule="auto"/>
        <w:jc w:val="both"/>
        <w:rPr>
          <w:rFonts w:ascii="Palatino Linotype" w:hAnsi="Palatino Linotype" w:cs="Arial"/>
        </w:rPr>
      </w:pPr>
      <w:r w:rsidRPr="00C833DB">
        <w:rPr>
          <w:rFonts w:ascii="Palatino Linotype" w:hAnsi="Palatino Linotype" w:cs="Arial"/>
        </w:rPr>
        <w:t>En ese tenor, un acto impugnado queda sin efectos, aun cuando existiendo jurídicamente (esto es, que no se ha modificado, ni revocado) no genera ninguna consecuencia legal.</w:t>
      </w:r>
    </w:p>
    <w:p w14:paraId="70434550" w14:textId="77777777" w:rsidR="00490451" w:rsidRPr="00C833DB" w:rsidRDefault="00490451" w:rsidP="00BE782C">
      <w:pPr>
        <w:spacing w:line="360" w:lineRule="auto"/>
        <w:jc w:val="both"/>
        <w:rPr>
          <w:rFonts w:ascii="Palatino Linotype" w:hAnsi="Palatino Linotype" w:cs="Arial"/>
        </w:rPr>
      </w:pPr>
    </w:p>
    <w:p w14:paraId="2BB20184" w14:textId="5C2798B6" w:rsidR="004533F5" w:rsidRPr="00C833DB" w:rsidRDefault="004533F5" w:rsidP="00BE782C">
      <w:pPr>
        <w:spacing w:line="360" w:lineRule="auto"/>
        <w:jc w:val="both"/>
        <w:rPr>
          <w:rFonts w:ascii="Palatino Linotype" w:hAnsi="Palatino Linotype" w:cs="Arial"/>
        </w:rPr>
      </w:pPr>
      <w:r w:rsidRPr="00C833DB">
        <w:rPr>
          <w:rFonts w:ascii="Palatino Linotype" w:hAnsi="Palatino Linotype" w:cs="Arial"/>
        </w:rPr>
        <w:t xml:space="preserve">En tanto que, un acto impugnado queda sin materia, cuando ha sido satisfecha la pretensión de lo pedido o exigido por </w:t>
      </w:r>
      <w:r w:rsidR="004E2556" w:rsidRPr="00C833DB">
        <w:rPr>
          <w:rFonts w:ascii="Palatino Linotype" w:hAnsi="Palatino Linotype" w:cs="Arial"/>
          <w:b/>
        </w:rPr>
        <w:t>EL</w:t>
      </w:r>
      <w:r w:rsidRPr="00C833DB">
        <w:rPr>
          <w:rFonts w:ascii="Palatino Linotype" w:hAnsi="Palatino Linotype" w:cs="Arial"/>
          <w:b/>
        </w:rPr>
        <w:t xml:space="preserve"> RECURRENTE </w:t>
      </w:r>
      <w:r w:rsidRPr="00C833DB">
        <w:rPr>
          <w:rFonts w:ascii="Palatino Linotype" w:hAnsi="Palatino Linotype" w:cs="Arial"/>
        </w:rPr>
        <w:t xml:space="preserve">de manera que </w:t>
      </w:r>
      <w:r w:rsidRPr="00C833DB">
        <w:rPr>
          <w:rFonts w:ascii="Palatino Linotype" w:hAnsi="Palatino Linotype" w:cs="Arial"/>
          <w:b/>
        </w:rPr>
        <w:t xml:space="preserve">EL SUJETO OBLIGADO </w:t>
      </w:r>
      <w:r w:rsidRPr="00C833DB">
        <w:rPr>
          <w:rFonts w:ascii="Palatino Linotype" w:hAnsi="Palatino Linotype" w:cs="Arial"/>
        </w:rPr>
        <w:t xml:space="preserve">entrega una respuesta que aunque sea posterior a los términos previstos en la Ley y mediante ésta concede la información solicitada.  </w:t>
      </w:r>
    </w:p>
    <w:p w14:paraId="66F0DC66" w14:textId="77777777" w:rsidR="004533F5" w:rsidRPr="00C833DB" w:rsidRDefault="004533F5" w:rsidP="00BE782C">
      <w:pPr>
        <w:spacing w:line="360" w:lineRule="auto"/>
        <w:jc w:val="both"/>
        <w:rPr>
          <w:rFonts w:ascii="Palatino Linotype" w:hAnsi="Palatino Linotype" w:cs="Arial"/>
        </w:rPr>
      </w:pPr>
    </w:p>
    <w:p w14:paraId="41441EC7" w14:textId="727D5B28" w:rsidR="004533F5" w:rsidRPr="00C833DB" w:rsidRDefault="004533F5" w:rsidP="00BE782C">
      <w:pPr>
        <w:spacing w:line="360" w:lineRule="auto"/>
        <w:jc w:val="both"/>
        <w:rPr>
          <w:rFonts w:ascii="Palatino Linotype" w:hAnsi="Palatino Linotype" w:cs="Arial"/>
        </w:rPr>
      </w:pPr>
      <w:r w:rsidRPr="00C833DB">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C833DB">
        <w:rPr>
          <w:rFonts w:ascii="Palatino Linotype" w:hAnsi="Palatino Linotype" w:cs="Arial"/>
          <w:b/>
        </w:rPr>
        <w:t>EL SUJETO OBLIGADO</w:t>
      </w:r>
      <w:r w:rsidRPr="00C833DB">
        <w:rPr>
          <w:rFonts w:ascii="Palatino Linotype" w:hAnsi="Palatino Linotype" w:cs="Arial"/>
        </w:rPr>
        <w:t xml:space="preserve"> mediante un acto posterior a su respuesta, como lo fue </w:t>
      </w:r>
      <w:r w:rsidRPr="00C833DB">
        <w:rPr>
          <w:rFonts w:ascii="Palatino Linotype" w:hAnsi="Palatino Linotype" w:cs="Arial"/>
        </w:rPr>
        <w:lastRenderedPageBreak/>
        <w:t>el</w:t>
      </w:r>
      <w:r w:rsidR="00B32B73" w:rsidRPr="00C833DB">
        <w:rPr>
          <w:rFonts w:ascii="Palatino Linotype" w:hAnsi="Palatino Linotype" w:cs="Arial"/>
        </w:rPr>
        <w:t xml:space="preserve"> alcance al </w:t>
      </w:r>
      <w:r w:rsidRPr="00C833DB">
        <w:rPr>
          <w:rFonts w:ascii="Palatino Linotype" w:hAnsi="Palatino Linotype" w:cs="Arial"/>
        </w:rPr>
        <w:t xml:space="preserve">Informe Justificado, remitió la información </w:t>
      </w:r>
      <w:r w:rsidR="00B32B73" w:rsidRPr="00C833DB">
        <w:rPr>
          <w:rFonts w:ascii="Palatino Linotype" w:hAnsi="Palatino Linotype" w:cs="Arial"/>
        </w:rPr>
        <w:t xml:space="preserve">que colma el derecho de acceso del particular, </w:t>
      </w:r>
      <w:r w:rsidRPr="00C833DB">
        <w:rPr>
          <w:rFonts w:ascii="Palatino Linotype" w:hAnsi="Palatino Linotype" w:cs="Arial"/>
        </w:rPr>
        <w:t>con la cual dejó sin materia el presente recurso.</w:t>
      </w:r>
    </w:p>
    <w:p w14:paraId="6D5D9D72" w14:textId="77777777" w:rsidR="004533F5" w:rsidRPr="00C833DB" w:rsidRDefault="004533F5" w:rsidP="00BE782C">
      <w:pPr>
        <w:spacing w:line="360" w:lineRule="auto"/>
        <w:jc w:val="both"/>
        <w:rPr>
          <w:rFonts w:ascii="Palatino Linotype" w:hAnsi="Palatino Linotype" w:cs="Arial"/>
        </w:rPr>
      </w:pPr>
    </w:p>
    <w:p w14:paraId="3B6E007F" w14:textId="45D6B2EE" w:rsidR="004533F5" w:rsidRPr="00C833DB" w:rsidRDefault="004533F5" w:rsidP="00BE782C">
      <w:pPr>
        <w:spacing w:line="360" w:lineRule="auto"/>
        <w:jc w:val="both"/>
        <w:rPr>
          <w:rFonts w:ascii="Palatino Linotype" w:hAnsi="Palatino Linotype" w:cs="Arial"/>
        </w:rPr>
      </w:pPr>
      <w:r w:rsidRPr="00C833DB">
        <w:rPr>
          <w:rFonts w:ascii="Palatino Linotype" w:hAnsi="Palatino Linotype" w:cs="Arial"/>
        </w:rPr>
        <w:t xml:space="preserve">A fin de corroborar lo anterior, es preciso señalar que </w:t>
      </w:r>
      <w:r w:rsidR="00B32B73" w:rsidRPr="00C833DB">
        <w:rPr>
          <w:rFonts w:ascii="Palatino Linotype" w:hAnsi="Palatino Linotype" w:cs="Arial"/>
          <w:b/>
        </w:rPr>
        <w:t>EL</w:t>
      </w:r>
      <w:r w:rsidRPr="00C833DB">
        <w:rPr>
          <w:rFonts w:ascii="Palatino Linotype" w:hAnsi="Palatino Linotype" w:cs="Arial"/>
          <w:b/>
        </w:rPr>
        <w:t xml:space="preserve"> RECURRENTE</w:t>
      </w:r>
      <w:r w:rsidRPr="00C833DB">
        <w:rPr>
          <w:rFonts w:ascii="Palatino Linotype" w:hAnsi="Palatino Linotype" w:cs="Arial"/>
        </w:rPr>
        <w:t xml:space="preserve"> solicitó, </w:t>
      </w:r>
      <w:r w:rsidR="00B32B73" w:rsidRPr="00C833DB">
        <w:rPr>
          <w:rFonts w:ascii="Palatino Linotype" w:hAnsi="Palatino Linotype" w:cs="Arial"/>
        </w:rPr>
        <w:t>La información que a continuación se desagrega:</w:t>
      </w:r>
    </w:p>
    <w:p w14:paraId="0148DC05" w14:textId="77777777" w:rsidR="00B32B73" w:rsidRPr="00C833DB" w:rsidRDefault="00B32B73" w:rsidP="00BE782C">
      <w:pPr>
        <w:spacing w:line="360" w:lineRule="auto"/>
        <w:jc w:val="both"/>
        <w:rPr>
          <w:rFonts w:ascii="Palatino Linotype" w:hAnsi="Palatino Linotype" w:cs="Arial"/>
        </w:rPr>
      </w:pPr>
    </w:p>
    <w:p w14:paraId="632D57F3" w14:textId="5FCDEF8D" w:rsidR="00B32B73" w:rsidRPr="00C833DB" w:rsidRDefault="00B32B73" w:rsidP="00BE782C">
      <w:pPr>
        <w:ind w:left="709" w:right="757"/>
        <w:jc w:val="both"/>
        <w:rPr>
          <w:rFonts w:ascii="Palatino Linotype" w:hAnsi="Palatino Linotype" w:cs="Arial"/>
          <w:i/>
          <w:sz w:val="22"/>
        </w:rPr>
      </w:pPr>
      <w:r w:rsidRPr="00C833DB">
        <w:rPr>
          <w:rFonts w:ascii="Palatino Linotype" w:hAnsi="Palatino Linotype" w:cs="Arial"/>
          <w:i/>
          <w:sz w:val="22"/>
        </w:rPr>
        <w:t xml:space="preserve">Respecto del Decreto de fecha 26 de octubre de 1992, del Ejecutivo del Estado de México, por el que se expropian a favor del gobierno del Estado, para asignarse a la Secretaria de Ecología, el inmueble denominado “El Cerrillo”, “Cerro </w:t>
      </w:r>
      <w:proofErr w:type="spellStart"/>
      <w:r w:rsidRPr="00C833DB">
        <w:rPr>
          <w:rFonts w:ascii="Palatino Linotype" w:hAnsi="Palatino Linotype" w:cs="Arial"/>
          <w:i/>
          <w:sz w:val="22"/>
        </w:rPr>
        <w:t>Cualtenco</w:t>
      </w:r>
      <w:proofErr w:type="spellEnd"/>
      <w:r w:rsidRPr="00C833DB">
        <w:rPr>
          <w:rFonts w:ascii="Palatino Linotype" w:hAnsi="Palatino Linotype" w:cs="Arial"/>
          <w:i/>
          <w:sz w:val="22"/>
        </w:rPr>
        <w:t>”, “</w:t>
      </w:r>
      <w:r w:rsidR="004D3374" w:rsidRPr="00C833DB">
        <w:rPr>
          <w:rFonts w:ascii="Palatino Linotype" w:hAnsi="Palatino Linotype" w:cs="Arial"/>
          <w:i/>
          <w:sz w:val="22"/>
        </w:rPr>
        <w:t>Ex hacienda</w:t>
      </w:r>
      <w:r w:rsidRPr="00C833DB">
        <w:rPr>
          <w:rFonts w:ascii="Palatino Linotype" w:hAnsi="Palatino Linotype" w:cs="Arial"/>
          <w:i/>
          <w:sz w:val="22"/>
        </w:rPr>
        <w:t xml:space="preserve"> de </w:t>
      </w:r>
      <w:proofErr w:type="spellStart"/>
      <w:r w:rsidRPr="00C833DB">
        <w:rPr>
          <w:rFonts w:ascii="Palatino Linotype" w:hAnsi="Palatino Linotype" w:cs="Arial"/>
          <w:i/>
          <w:sz w:val="22"/>
        </w:rPr>
        <w:t>Metlaltepec</w:t>
      </w:r>
      <w:proofErr w:type="spellEnd"/>
      <w:r w:rsidRPr="00C833DB">
        <w:rPr>
          <w:rFonts w:ascii="Palatino Linotype" w:hAnsi="Palatino Linotype" w:cs="Arial"/>
          <w:i/>
          <w:sz w:val="22"/>
        </w:rPr>
        <w:t xml:space="preserve">” y “San Gabriel </w:t>
      </w:r>
      <w:proofErr w:type="spellStart"/>
      <w:r w:rsidRPr="00C833DB">
        <w:rPr>
          <w:rFonts w:ascii="Palatino Linotype" w:hAnsi="Palatino Linotype" w:cs="Arial"/>
          <w:i/>
          <w:sz w:val="22"/>
        </w:rPr>
        <w:t>Metlaltepec</w:t>
      </w:r>
      <w:proofErr w:type="spellEnd"/>
      <w:r w:rsidRPr="00C833DB">
        <w:rPr>
          <w:rFonts w:ascii="Palatino Linotype" w:hAnsi="Palatino Linotype" w:cs="Arial"/>
          <w:i/>
          <w:sz w:val="22"/>
        </w:rPr>
        <w:t xml:space="preserve">”, ubicados en el Municipio del Valle de Bravo, para destinarse a la constitución de </w:t>
      </w:r>
      <w:r w:rsidR="007E6F9A" w:rsidRPr="00C833DB">
        <w:rPr>
          <w:rFonts w:ascii="Palatino Linotype" w:hAnsi="Palatino Linotype" w:cs="Arial"/>
          <w:i/>
          <w:sz w:val="22"/>
        </w:rPr>
        <w:t>una z</w:t>
      </w:r>
      <w:r w:rsidRPr="00C833DB">
        <w:rPr>
          <w:rFonts w:ascii="Palatino Linotype" w:hAnsi="Palatino Linotype" w:cs="Arial"/>
          <w:i/>
          <w:sz w:val="22"/>
        </w:rPr>
        <w:t xml:space="preserve">ona de preservación </w:t>
      </w:r>
      <w:r w:rsidR="007E6F9A" w:rsidRPr="00C833DB">
        <w:rPr>
          <w:rFonts w:ascii="Palatino Linotype" w:hAnsi="Palatino Linotype" w:cs="Arial"/>
          <w:i/>
          <w:sz w:val="22"/>
        </w:rPr>
        <w:t>e</w:t>
      </w:r>
      <w:r w:rsidRPr="00C833DB">
        <w:rPr>
          <w:rFonts w:ascii="Palatino Linotype" w:hAnsi="Palatino Linotype" w:cs="Arial"/>
          <w:i/>
          <w:sz w:val="22"/>
        </w:rPr>
        <w:t>cológica</w:t>
      </w:r>
      <w:r w:rsidR="007E6F9A" w:rsidRPr="00C833DB">
        <w:rPr>
          <w:rFonts w:ascii="Palatino Linotype" w:hAnsi="Palatino Linotype" w:cs="Arial"/>
          <w:i/>
          <w:sz w:val="22"/>
        </w:rPr>
        <w:t>:</w:t>
      </w:r>
    </w:p>
    <w:p w14:paraId="589B3FAF" w14:textId="77777777" w:rsidR="00B32B73" w:rsidRPr="00C833DB" w:rsidRDefault="00B32B73" w:rsidP="00BE782C">
      <w:pPr>
        <w:ind w:left="709" w:right="757"/>
        <w:jc w:val="both"/>
        <w:rPr>
          <w:rFonts w:ascii="Palatino Linotype" w:hAnsi="Palatino Linotype" w:cs="Arial"/>
          <w:i/>
          <w:sz w:val="22"/>
        </w:rPr>
      </w:pPr>
    </w:p>
    <w:p w14:paraId="14631114" w14:textId="77777777" w:rsidR="007E6F9A" w:rsidRPr="00C833DB" w:rsidRDefault="007E6F9A"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C</w:t>
      </w:r>
      <w:r w:rsidR="00B32B73" w:rsidRPr="00C833DB">
        <w:rPr>
          <w:rFonts w:ascii="Palatino Linotype" w:hAnsi="Palatino Linotype" w:cs="Arial"/>
          <w:i/>
          <w:sz w:val="22"/>
        </w:rPr>
        <w:t xml:space="preserve">opia del Decreto </w:t>
      </w:r>
    </w:p>
    <w:p w14:paraId="35E72F7C" w14:textId="77777777" w:rsidR="007E6F9A" w:rsidRPr="00C833DB" w:rsidRDefault="007E6F9A"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S</w:t>
      </w:r>
      <w:r w:rsidR="00B32B73" w:rsidRPr="00C833DB">
        <w:rPr>
          <w:rFonts w:ascii="Palatino Linotype" w:hAnsi="Palatino Linotype" w:cs="Arial"/>
          <w:i/>
          <w:sz w:val="22"/>
        </w:rPr>
        <w:t xml:space="preserve">uperficie del inmueble objeto de </w:t>
      </w:r>
      <w:r w:rsidRPr="00C833DB">
        <w:rPr>
          <w:rFonts w:ascii="Palatino Linotype" w:hAnsi="Palatino Linotype" w:cs="Arial"/>
          <w:i/>
          <w:sz w:val="22"/>
        </w:rPr>
        <w:t xml:space="preserve">la </w:t>
      </w:r>
      <w:r w:rsidR="00B32B73" w:rsidRPr="00C833DB">
        <w:rPr>
          <w:rFonts w:ascii="Palatino Linotype" w:hAnsi="Palatino Linotype" w:cs="Arial"/>
          <w:i/>
          <w:sz w:val="22"/>
        </w:rPr>
        <w:t xml:space="preserve">expropiación </w:t>
      </w:r>
    </w:p>
    <w:p w14:paraId="56B72BA1" w14:textId="77777777" w:rsidR="007E6F9A" w:rsidRPr="00C833DB" w:rsidRDefault="007E6F9A"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C</w:t>
      </w:r>
      <w:r w:rsidR="00B32B73" w:rsidRPr="00C833DB">
        <w:rPr>
          <w:rFonts w:ascii="Palatino Linotype" w:hAnsi="Palatino Linotype" w:cs="Arial"/>
          <w:i/>
          <w:sz w:val="22"/>
        </w:rPr>
        <w:t xml:space="preserve">opia del plano que forman parte de los estudios del expediente </w:t>
      </w:r>
    </w:p>
    <w:p w14:paraId="331E5594" w14:textId="77777777" w:rsidR="007E6F9A" w:rsidRPr="00C833DB" w:rsidRDefault="007E6F9A"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C</w:t>
      </w:r>
      <w:r w:rsidR="00B32B73" w:rsidRPr="00C833DB">
        <w:rPr>
          <w:rFonts w:ascii="Palatino Linotype" w:hAnsi="Palatino Linotype" w:cs="Arial"/>
          <w:i/>
          <w:sz w:val="22"/>
        </w:rPr>
        <w:t xml:space="preserve">opia del plano que contenga las medidas y colindancias que forman parte de las áreas expropiadas </w:t>
      </w:r>
    </w:p>
    <w:p w14:paraId="1462FEBD" w14:textId="77777777" w:rsidR="007E6F9A" w:rsidRPr="00C833DB" w:rsidRDefault="007E6F9A"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L</w:t>
      </w:r>
      <w:r w:rsidR="00B32B73" w:rsidRPr="00C833DB">
        <w:rPr>
          <w:rFonts w:ascii="Palatino Linotype" w:hAnsi="Palatino Linotype" w:cs="Arial"/>
          <w:i/>
          <w:sz w:val="22"/>
        </w:rPr>
        <w:t xml:space="preserve">istado de las personas que fueron indemnizadas </w:t>
      </w:r>
    </w:p>
    <w:p w14:paraId="3ACAE5C2" w14:textId="77777777" w:rsidR="007E6F9A" w:rsidRPr="00C833DB" w:rsidRDefault="007E6F9A"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C</w:t>
      </w:r>
      <w:r w:rsidR="00B32B73" w:rsidRPr="00C833DB">
        <w:rPr>
          <w:rFonts w:ascii="Palatino Linotype" w:hAnsi="Palatino Linotype" w:cs="Arial"/>
          <w:i/>
          <w:sz w:val="22"/>
        </w:rPr>
        <w:t xml:space="preserve">opia de los documentos (recibos de pago) con los cuales recibieron el recurso público las personas que fueron indemnizadas </w:t>
      </w:r>
    </w:p>
    <w:p w14:paraId="062B6B70" w14:textId="77777777" w:rsidR="007E6F9A" w:rsidRPr="00C833DB" w:rsidRDefault="007E6F9A"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M</w:t>
      </w:r>
      <w:r w:rsidR="00B32B73" w:rsidRPr="00C833DB">
        <w:rPr>
          <w:rFonts w:ascii="Palatino Linotype" w:hAnsi="Palatino Linotype" w:cs="Arial"/>
          <w:i/>
          <w:sz w:val="22"/>
        </w:rPr>
        <w:t xml:space="preserve">ontos de los recursos públicos pagados a cada persona por concepto de indemnización </w:t>
      </w:r>
    </w:p>
    <w:p w14:paraId="5595BEA1" w14:textId="77777777" w:rsidR="007E6F9A" w:rsidRPr="00C833DB" w:rsidRDefault="007E6F9A"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C</w:t>
      </w:r>
      <w:r w:rsidR="00B32B73" w:rsidRPr="00C833DB">
        <w:rPr>
          <w:rFonts w:ascii="Palatino Linotype" w:hAnsi="Palatino Linotype" w:cs="Arial"/>
          <w:i/>
          <w:sz w:val="22"/>
        </w:rPr>
        <w:t xml:space="preserve">onstancia de notificación que fueron entregados a los propietarios o poseedores de las fracciones que integran el inmueble </w:t>
      </w:r>
    </w:p>
    <w:p w14:paraId="4EB775DB" w14:textId="77777777" w:rsidR="007E6F9A" w:rsidRPr="00C833DB" w:rsidRDefault="007E6F9A"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C</w:t>
      </w:r>
      <w:r w:rsidR="00B32B73" w:rsidRPr="00C833DB">
        <w:rPr>
          <w:rFonts w:ascii="Palatino Linotype" w:hAnsi="Palatino Linotype" w:cs="Arial"/>
          <w:i/>
          <w:sz w:val="22"/>
        </w:rPr>
        <w:t xml:space="preserve">opia del periódico oficial “Gaceta del Gobierno del Estado”, por medio del cual se les notifico a los interesados o afectados por el decreto </w:t>
      </w:r>
    </w:p>
    <w:p w14:paraId="67ED003D" w14:textId="77777777" w:rsidR="004D3374" w:rsidRPr="00C833DB" w:rsidRDefault="007E6F9A"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S</w:t>
      </w:r>
      <w:r w:rsidR="00B32B73" w:rsidRPr="00C833DB">
        <w:rPr>
          <w:rFonts w:ascii="Palatino Linotype" w:hAnsi="Palatino Linotype" w:cs="Arial"/>
          <w:i/>
          <w:sz w:val="22"/>
        </w:rPr>
        <w:t xml:space="preserve">e informe si se dio vista </w:t>
      </w:r>
      <w:r w:rsidR="004D3374" w:rsidRPr="00C833DB">
        <w:rPr>
          <w:rFonts w:ascii="Palatino Linotype" w:hAnsi="Palatino Linotype" w:cs="Arial"/>
          <w:i/>
          <w:sz w:val="22"/>
        </w:rPr>
        <w:t>a</w:t>
      </w:r>
      <w:r w:rsidR="00B32B73" w:rsidRPr="00C833DB">
        <w:rPr>
          <w:rFonts w:ascii="Palatino Linotype" w:hAnsi="Palatino Linotype" w:cs="Arial"/>
          <w:i/>
          <w:sz w:val="22"/>
        </w:rPr>
        <w:t xml:space="preserve"> la Comisión Nacional del Agua (CONAGUA), respecto al multicitado Decreto.</w:t>
      </w:r>
    </w:p>
    <w:p w14:paraId="751DB6F6" w14:textId="356A696B" w:rsidR="00B32B73" w:rsidRPr="00C833DB" w:rsidRDefault="004D3374" w:rsidP="00BE782C">
      <w:pPr>
        <w:pStyle w:val="Prrafodelista"/>
        <w:numPr>
          <w:ilvl w:val="0"/>
          <w:numId w:val="44"/>
        </w:numPr>
        <w:ind w:left="1418" w:right="757" w:hanging="425"/>
        <w:jc w:val="both"/>
        <w:rPr>
          <w:rFonts w:ascii="Palatino Linotype" w:hAnsi="Palatino Linotype" w:cs="Arial"/>
          <w:i/>
          <w:sz w:val="22"/>
        </w:rPr>
      </w:pPr>
      <w:r w:rsidRPr="00C833DB">
        <w:rPr>
          <w:rFonts w:ascii="Palatino Linotype" w:hAnsi="Palatino Linotype" w:cs="Arial"/>
          <w:i/>
          <w:sz w:val="22"/>
        </w:rPr>
        <w:t>I</w:t>
      </w:r>
      <w:r w:rsidR="00B32B73" w:rsidRPr="00C833DB">
        <w:rPr>
          <w:rFonts w:ascii="Palatino Linotype" w:hAnsi="Palatino Linotype" w:cs="Arial"/>
          <w:i/>
          <w:sz w:val="22"/>
        </w:rPr>
        <w:t xml:space="preserve">nforme detallado por medio del cual se llevó a cabo el procedimiento de expropiación </w:t>
      </w:r>
    </w:p>
    <w:p w14:paraId="2DDD5787" w14:textId="77777777" w:rsidR="00691538" w:rsidRPr="00C833DB" w:rsidRDefault="00691538" w:rsidP="00BE782C">
      <w:pPr>
        <w:spacing w:line="360" w:lineRule="auto"/>
        <w:jc w:val="both"/>
        <w:rPr>
          <w:rFonts w:ascii="Palatino Linotype" w:hAnsi="Palatino Linotype" w:cs="Arial"/>
        </w:rPr>
      </w:pPr>
    </w:p>
    <w:p w14:paraId="3B4F0688" w14:textId="78B305DC" w:rsidR="005233D4" w:rsidRPr="00C833DB" w:rsidRDefault="00FE4D07" w:rsidP="00BE782C">
      <w:pPr>
        <w:spacing w:line="360" w:lineRule="auto"/>
        <w:jc w:val="both"/>
        <w:rPr>
          <w:rFonts w:ascii="Palatino Linotype" w:eastAsia="Calibri" w:hAnsi="Palatino Linotype" w:cs="Bookman Old Style,Bold"/>
          <w:bCs/>
          <w:lang w:eastAsia="en-US"/>
        </w:rPr>
      </w:pPr>
      <w:r w:rsidRPr="00C833DB">
        <w:rPr>
          <w:rFonts w:ascii="Palatino Linotype" w:hAnsi="Palatino Linotype" w:cs="Arial"/>
        </w:rPr>
        <w:t xml:space="preserve">Por su parte, </w:t>
      </w:r>
      <w:r w:rsidRPr="00C833DB">
        <w:rPr>
          <w:rFonts w:ascii="Palatino Linotype" w:hAnsi="Palatino Linotype" w:cs="Arial"/>
          <w:b/>
          <w:lang w:eastAsia="es-MX"/>
        </w:rPr>
        <w:t>EL SUJETO OBLIGADO</w:t>
      </w:r>
      <w:r w:rsidRPr="00C833DB">
        <w:rPr>
          <w:rFonts w:ascii="Palatino Linotype" w:hAnsi="Palatino Linotype" w:cs="Arial"/>
        </w:rPr>
        <w:t xml:space="preserve"> </w:t>
      </w:r>
      <w:r w:rsidR="00DD106B" w:rsidRPr="00C833DB">
        <w:rPr>
          <w:rFonts w:ascii="Palatino Linotype" w:eastAsia="Calibri" w:hAnsi="Palatino Linotype" w:cs="Bookman Old Style,Bold"/>
          <w:bCs/>
          <w:lang w:eastAsia="en-US"/>
        </w:rPr>
        <w:t>en respuesta la solicitud</w:t>
      </w:r>
      <w:r w:rsidR="005326B5" w:rsidRPr="00C833DB">
        <w:rPr>
          <w:rFonts w:ascii="Palatino Linotype" w:eastAsia="Calibri" w:hAnsi="Palatino Linotype" w:cs="Bookman Old Style,Bold"/>
          <w:bCs/>
          <w:lang w:eastAsia="en-US"/>
        </w:rPr>
        <w:t>, se pronunció toralmente respecto a la clasificación de la información como</w:t>
      </w:r>
      <w:r w:rsidR="00F154C1" w:rsidRPr="00C833DB">
        <w:rPr>
          <w:rFonts w:ascii="Palatino Linotype" w:eastAsia="Calibri" w:hAnsi="Palatino Linotype" w:cs="Bookman Old Style,Bold"/>
          <w:bCs/>
          <w:lang w:eastAsia="en-US"/>
        </w:rPr>
        <w:t xml:space="preserve"> reservada por el periodo </w:t>
      </w:r>
      <w:r w:rsidR="00F154C1" w:rsidRPr="00C833DB">
        <w:rPr>
          <w:rFonts w:ascii="Palatino Linotype" w:eastAsia="Calibri" w:hAnsi="Palatino Linotype" w:cs="Bookman Old Style,Bold"/>
          <w:bCs/>
          <w:lang w:eastAsia="en-US"/>
        </w:rPr>
        <w:lastRenderedPageBreak/>
        <w:t xml:space="preserve">de 5 </w:t>
      </w:r>
      <w:r w:rsidR="005326B5" w:rsidRPr="00C833DB">
        <w:rPr>
          <w:rFonts w:ascii="Palatino Linotype" w:eastAsia="Calibri" w:hAnsi="Palatino Linotype" w:cs="Bookman Old Style,Bold"/>
          <w:bCs/>
          <w:lang w:eastAsia="en-US"/>
        </w:rPr>
        <w:t xml:space="preserve">años o hasta en tanto no </w:t>
      </w:r>
      <w:r w:rsidR="005D7358">
        <w:rPr>
          <w:rFonts w:ascii="Palatino Linotype" w:eastAsia="Calibri" w:hAnsi="Palatino Linotype" w:cs="Bookman Old Style,Bold"/>
          <w:bCs/>
          <w:lang w:eastAsia="en-US"/>
        </w:rPr>
        <w:t>causaran</w:t>
      </w:r>
      <w:r w:rsidR="005326B5" w:rsidRPr="00C833DB">
        <w:rPr>
          <w:rFonts w:ascii="Palatino Linotype" w:eastAsia="Calibri" w:hAnsi="Palatino Linotype" w:cs="Bookman Old Style,Bold"/>
          <w:bCs/>
          <w:lang w:eastAsia="en-US"/>
        </w:rPr>
        <w:t xml:space="preserve"> estado los procedimientos administrativo y de amparo que guardan relación con la información peticionada por el ciudadano.</w:t>
      </w:r>
    </w:p>
    <w:p w14:paraId="02301923" w14:textId="77777777" w:rsidR="005233D4" w:rsidRPr="00C833DB" w:rsidRDefault="005233D4" w:rsidP="00BE782C">
      <w:pPr>
        <w:spacing w:line="360" w:lineRule="auto"/>
        <w:jc w:val="both"/>
        <w:rPr>
          <w:rFonts w:ascii="Palatino Linotype" w:eastAsia="Calibri" w:hAnsi="Palatino Linotype" w:cs="Bookman Old Style,Bold"/>
          <w:bCs/>
          <w:lang w:eastAsia="en-US"/>
        </w:rPr>
      </w:pPr>
    </w:p>
    <w:p w14:paraId="6DB59C24" w14:textId="511D6BFE" w:rsidR="00F154C1" w:rsidRDefault="00F154C1" w:rsidP="00BE782C">
      <w:pPr>
        <w:spacing w:line="360" w:lineRule="auto"/>
        <w:jc w:val="both"/>
        <w:rPr>
          <w:rFonts w:ascii="Palatino Linotype" w:eastAsia="Calibri" w:hAnsi="Palatino Linotype" w:cs="Bookman Old Style,Bold"/>
          <w:bCs/>
          <w:lang w:eastAsia="en-US"/>
        </w:rPr>
      </w:pPr>
      <w:r w:rsidRPr="00C833DB">
        <w:rPr>
          <w:rFonts w:ascii="Palatino Linotype" w:eastAsia="Calibri" w:hAnsi="Palatino Linotype" w:cs="Bookman Old Style,Bold"/>
          <w:bCs/>
          <w:lang w:eastAsia="en-US"/>
        </w:rPr>
        <w:t xml:space="preserve">Sin embargo, dicha respuesta fue </w:t>
      </w:r>
      <w:r w:rsidR="005D7358">
        <w:rPr>
          <w:rFonts w:ascii="Palatino Linotype" w:eastAsia="Calibri" w:hAnsi="Palatino Linotype" w:cs="Bookman Old Style,Bold"/>
          <w:bCs/>
          <w:lang w:eastAsia="en-US"/>
        </w:rPr>
        <w:t>modificada</w:t>
      </w:r>
      <w:r w:rsidRPr="00C833DB">
        <w:rPr>
          <w:rFonts w:ascii="Palatino Linotype" w:eastAsia="Calibri" w:hAnsi="Palatino Linotype" w:cs="Bookman Old Style,Bold"/>
          <w:bCs/>
          <w:lang w:eastAsia="en-US"/>
        </w:rPr>
        <w:t xml:space="preserve"> por </w:t>
      </w:r>
      <w:r w:rsidRPr="00C833DB">
        <w:rPr>
          <w:rFonts w:ascii="Palatino Linotype" w:eastAsia="Calibri" w:hAnsi="Palatino Linotype" w:cs="Bookman Old Style,Bold"/>
          <w:b/>
          <w:bCs/>
          <w:lang w:eastAsia="en-US"/>
        </w:rPr>
        <w:t xml:space="preserve">EL SUJETO OBLIGADO </w:t>
      </w:r>
      <w:r w:rsidRPr="00C833DB">
        <w:rPr>
          <w:rFonts w:ascii="Palatino Linotype" w:eastAsia="Calibri" w:hAnsi="Palatino Linotype" w:cs="Bookman Old Style,Bold"/>
          <w:bCs/>
          <w:lang w:eastAsia="en-US"/>
        </w:rPr>
        <w:t xml:space="preserve">mediante alcance al Informe Justificado, en el que realizó </w:t>
      </w:r>
      <w:r w:rsidR="005D7358">
        <w:rPr>
          <w:rFonts w:ascii="Palatino Linotype" w:eastAsia="Calibri" w:hAnsi="Palatino Linotype" w:cs="Bookman Old Style,Bold"/>
          <w:bCs/>
          <w:lang w:eastAsia="en-US"/>
        </w:rPr>
        <w:t xml:space="preserve">diversos </w:t>
      </w:r>
      <w:r w:rsidRPr="00C833DB">
        <w:rPr>
          <w:rFonts w:ascii="Palatino Linotype" w:eastAsia="Calibri" w:hAnsi="Palatino Linotype" w:cs="Bookman Old Style,Bold"/>
          <w:bCs/>
          <w:lang w:eastAsia="en-US"/>
        </w:rPr>
        <w:t>pronunciamientos respecto de cada uno de los rubros que integran la solicitud de mérito</w:t>
      </w:r>
      <w:r w:rsidR="005D7358">
        <w:rPr>
          <w:rFonts w:ascii="Palatino Linotype" w:eastAsia="Calibri" w:hAnsi="Palatino Linotype" w:cs="Bookman Old Style,Bold"/>
          <w:bCs/>
          <w:lang w:eastAsia="en-US"/>
        </w:rPr>
        <w:t>;</w:t>
      </w:r>
      <w:r w:rsidRPr="00C833DB">
        <w:rPr>
          <w:rFonts w:ascii="Palatino Linotype" w:eastAsia="Calibri" w:hAnsi="Palatino Linotype" w:cs="Bookman Old Style,Bold"/>
          <w:bCs/>
          <w:lang w:eastAsia="en-US"/>
        </w:rPr>
        <w:t xml:space="preserve"> así como que</w:t>
      </w:r>
      <w:r w:rsidR="009439CF">
        <w:rPr>
          <w:rFonts w:ascii="Palatino Linotype" w:eastAsia="Calibri" w:hAnsi="Palatino Linotype" w:cs="Bookman Old Style,Bold"/>
          <w:bCs/>
          <w:lang w:eastAsia="en-US"/>
        </w:rPr>
        <w:t>,</w:t>
      </w:r>
      <w:r w:rsidRPr="00C833DB">
        <w:rPr>
          <w:rFonts w:ascii="Palatino Linotype" w:eastAsia="Calibri" w:hAnsi="Palatino Linotype" w:cs="Bookman Old Style,Bold"/>
          <w:bCs/>
          <w:lang w:eastAsia="en-US"/>
        </w:rPr>
        <w:t xml:space="preserve"> </w:t>
      </w:r>
      <w:r w:rsidR="009439CF" w:rsidRPr="00C833DB">
        <w:rPr>
          <w:rFonts w:ascii="Palatino Linotype" w:eastAsia="Calibri" w:hAnsi="Palatino Linotype" w:cs="Bookman Old Style,Bold"/>
          <w:bCs/>
          <w:lang w:eastAsia="en-US"/>
        </w:rPr>
        <w:t xml:space="preserve">además </w:t>
      </w:r>
      <w:r w:rsidRPr="00C833DB">
        <w:rPr>
          <w:rFonts w:ascii="Palatino Linotype" w:eastAsia="Calibri" w:hAnsi="Palatino Linotype" w:cs="Bookman Old Style,Bold"/>
          <w:bCs/>
          <w:lang w:eastAsia="en-US"/>
        </w:rPr>
        <w:t>remitió documentación con la que pretendió colmar el derecho de acceso a la información pública del ciudadano, misma que se procede a su análisis a fin de corroborar la actualización de la causal de sobreseimiento aludida con anterioridad.</w:t>
      </w:r>
    </w:p>
    <w:p w14:paraId="58C0EA64" w14:textId="7936899F" w:rsidR="009439CF" w:rsidRDefault="00BE782C" w:rsidP="00BE782C">
      <w:pPr>
        <w:spacing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noProof/>
          <w:lang w:eastAsia="es-MX"/>
        </w:rPr>
        <mc:AlternateContent>
          <mc:Choice Requires="wps">
            <w:drawing>
              <wp:anchor distT="0" distB="0" distL="114300" distR="114300" simplePos="0" relativeHeight="251671552" behindDoc="0" locked="0" layoutInCell="1" allowOverlap="1" wp14:anchorId="3C4A84BC" wp14:editId="24CFBBED">
                <wp:simplePos x="0" y="0"/>
                <wp:positionH relativeFrom="column">
                  <wp:posOffset>33048</wp:posOffset>
                </wp:positionH>
                <wp:positionV relativeFrom="paragraph">
                  <wp:posOffset>736682</wp:posOffset>
                </wp:positionV>
                <wp:extent cx="5709036" cy="3832529"/>
                <wp:effectExtent l="38100" t="19050" r="63500" b="92075"/>
                <wp:wrapNone/>
                <wp:docPr id="13" name="Conector recto 13"/>
                <wp:cNvGraphicFramePr/>
                <a:graphic xmlns:a="http://schemas.openxmlformats.org/drawingml/2006/main">
                  <a:graphicData uri="http://schemas.microsoft.com/office/word/2010/wordprocessingShape">
                    <wps:wsp>
                      <wps:cNvCnPr/>
                      <wps:spPr>
                        <a:xfrm>
                          <a:off x="0" y="0"/>
                          <a:ext cx="5709036" cy="383252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44D2FE" id="Conector recto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6pt,58pt" to="452.15pt,3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" strokecolor="#4f81bd [3204]" strokeweight="2pt">
                <v:shadow on="t" color="black" opacity="24903f" origin=",.5" offset="0,.55556mm"/>
              </v:line>
            </w:pict>
          </mc:Fallback>
        </mc:AlternateContent>
      </w:r>
      <w:r w:rsidR="009439CF">
        <w:rPr>
          <w:rFonts w:ascii="Palatino Linotype" w:eastAsia="Calibri" w:hAnsi="Palatino Linotype" w:cs="Bookman Old Style,Bold"/>
          <w:bCs/>
          <w:lang w:eastAsia="en-US"/>
        </w:rPr>
        <w:t xml:space="preserve">En primer término se inserta el alcance al informe justificado que será objeto de análisis en los párrafos </w:t>
      </w:r>
      <w:r w:rsidR="005227BF">
        <w:rPr>
          <w:rFonts w:ascii="Palatino Linotype" w:eastAsia="Calibri" w:hAnsi="Palatino Linotype" w:cs="Bookman Old Style,Bold"/>
          <w:bCs/>
          <w:lang w:eastAsia="en-US"/>
        </w:rPr>
        <w:t>subsecuentes:</w:t>
      </w:r>
    </w:p>
    <w:p w14:paraId="71E7FFB3" w14:textId="77777777" w:rsidR="005227BF" w:rsidRDefault="005227BF" w:rsidP="00BE782C">
      <w:pPr>
        <w:spacing w:line="360" w:lineRule="auto"/>
        <w:jc w:val="both"/>
        <w:rPr>
          <w:rFonts w:ascii="Palatino Linotype" w:eastAsia="Calibri" w:hAnsi="Palatino Linotype" w:cs="Bookman Old Style,Bold"/>
          <w:bCs/>
          <w:lang w:eastAsia="en-US"/>
        </w:rPr>
      </w:pPr>
      <w:r>
        <w:rPr>
          <w:noProof/>
          <w:lang w:eastAsia="es-MX"/>
        </w:rPr>
        <w:lastRenderedPageBreak/>
        <w:drawing>
          <wp:inline distT="0" distB="0" distL="0" distR="0" wp14:anchorId="600840DA" wp14:editId="0518EAA4">
            <wp:extent cx="5791835" cy="7029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029450"/>
                    </a:xfrm>
                    <a:prstGeom prst="rect">
                      <a:avLst/>
                    </a:prstGeom>
                  </pic:spPr>
                </pic:pic>
              </a:graphicData>
            </a:graphic>
          </wp:inline>
        </w:drawing>
      </w:r>
    </w:p>
    <w:p w14:paraId="3A166470" w14:textId="77777777" w:rsidR="005227BF" w:rsidRDefault="005227BF" w:rsidP="00BE782C">
      <w:pPr>
        <w:spacing w:line="360" w:lineRule="auto"/>
        <w:jc w:val="both"/>
        <w:rPr>
          <w:rFonts w:ascii="Palatino Linotype" w:eastAsia="Calibri" w:hAnsi="Palatino Linotype" w:cs="Bookman Old Style,Bold"/>
          <w:bCs/>
          <w:lang w:eastAsia="en-US"/>
        </w:rPr>
      </w:pPr>
    </w:p>
    <w:p w14:paraId="6F93186B" w14:textId="77777777" w:rsidR="005227BF" w:rsidRDefault="005227BF" w:rsidP="00BE782C">
      <w:pPr>
        <w:spacing w:line="360" w:lineRule="auto"/>
        <w:jc w:val="both"/>
        <w:rPr>
          <w:rFonts w:ascii="Palatino Linotype" w:eastAsia="Calibri" w:hAnsi="Palatino Linotype" w:cs="Bookman Old Style,Bold"/>
          <w:bCs/>
          <w:lang w:eastAsia="en-US"/>
        </w:rPr>
      </w:pPr>
      <w:r>
        <w:rPr>
          <w:noProof/>
          <w:lang w:eastAsia="es-MX"/>
        </w:rPr>
        <w:lastRenderedPageBreak/>
        <w:drawing>
          <wp:inline distT="0" distB="0" distL="0" distR="0" wp14:anchorId="6B60D73B" wp14:editId="61B25964">
            <wp:extent cx="5791835" cy="6667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6667500"/>
                    </a:xfrm>
                    <a:prstGeom prst="rect">
                      <a:avLst/>
                    </a:prstGeom>
                  </pic:spPr>
                </pic:pic>
              </a:graphicData>
            </a:graphic>
          </wp:inline>
        </w:drawing>
      </w:r>
    </w:p>
    <w:p w14:paraId="5D813A95" w14:textId="77777777" w:rsidR="005227BF" w:rsidRDefault="005227BF" w:rsidP="00BE782C">
      <w:pPr>
        <w:spacing w:line="360" w:lineRule="auto"/>
        <w:jc w:val="both"/>
        <w:rPr>
          <w:rFonts w:ascii="Palatino Linotype" w:eastAsia="Calibri" w:hAnsi="Palatino Linotype" w:cs="Bookman Old Style,Bold"/>
          <w:bCs/>
          <w:lang w:eastAsia="en-US"/>
        </w:rPr>
      </w:pPr>
    </w:p>
    <w:p w14:paraId="41B15DF1" w14:textId="77777777" w:rsidR="005227BF" w:rsidRDefault="005227BF" w:rsidP="00BE782C">
      <w:pPr>
        <w:spacing w:line="360" w:lineRule="auto"/>
        <w:jc w:val="both"/>
        <w:rPr>
          <w:rFonts w:ascii="Palatino Linotype" w:eastAsia="Calibri" w:hAnsi="Palatino Linotype" w:cs="Bookman Old Style,Bold"/>
          <w:bCs/>
          <w:lang w:eastAsia="en-US"/>
        </w:rPr>
      </w:pPr>
    </w:p>
    <w:p w14:paraId="4C6DAB09" w14:textId="77777777" w:rsidR="005227BF" w:rsidRDefault="005227BF" w:rsidP="00BE782C">
      <w:pPr>
        <w:spacing w:line="360" w:lineRule="auto"/>
        <w:jc w:val="both"/>
        <w:rPr>
          <w:rFonts w:ascii="Palatino Linotype" w:eastAsia="Calibri" w:hAnsi="Palatino Linotype" w:cs="Bookman Old Style,Bold"/>
          <w:bCs/>
          <w:lang w:eastAsia="en-US"/>
        </w:rPr>
      </w:pPr>
    </w:p>
    <w:p w14:paraId="264752DC" w14:textId="77777777" w:rsidR="005227BF" w:rsidRDefault="005227BF" w:rsidP="00BE782C">
      <w:pPr>
        <w:spacing w:line="360" w:lineRule="auto"/>
        <w:jc w:val="both"/>
        <w:rPr>
          <w:rFonts w:ascii="Palatino Linotype" w:eastAsia="Calibri" w:hAnsi="Palatino Linotype" w:cs="Bookman Old Style,Bold"/>
          <w:bCs/>
          <w:lang w:eastAsia="en-US"/>
        </w:rPr>
      </w:pPr>
    </w:p>
    <w:p w14:paraId="6AEFAA4E" w14:textId="791CB60E" w:rsidR="005227BF" w:rsidRDefault="005227BF" w:rsidP="00BE782C">
      <w:pPr>
        <w:spacing w:line="360" w:lineRule="auto"/>
        <w:jc w:val="both"/>
        <w:rPr>
          <w:rFonts w:ascii="Palatino Linotype" w:eastAsia="Calibri" w:hAnsi="Palatino Linotype" w:cs="Bookman Old Style,Bold"/>
          <w:bCs/>
          <w:lang w:eastAsia="en-US"/>
        </w:rPr>
      </w:pPr>
      <w:r>
        <w:rPr>
          <w:noProof/>
          <w:lang w:eastAsia="es-MX"/>
        </w:rPr>
        <w:drawing>
          <wp:inline distT="0" distB="0" distL="0" distR="0" wp14:anchorId="6AA7479E" wp14:editId="74A5A4F7">
            <wp:extent cx="5791835" cy="68459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6845935"/>
                    </a:xfrm>
                    <a:prstGeom prst="rect">
                      <a:avLst/>
                    </a:prstGeom>
                  </pic:spPr>
                </pic:pic>
              </a:graphicData>
            </a:graphic>
          </wp:inline>
        </w:drawing>
      </w:r>
    </w:p>
    <w:p w14:paraId="19428C8E" w14:textId="77777777" w:rsidR="005227BF" w:rsidRDefault="005227BF" w:rsidP="00BE782C">
      <w:pPr>
        <w:spacing w:line="360" w:lineRule="auto"/>
        <w:jc w:val="both"/>
        <w:rPr>
          <w:rFonts w:ascii="Palatino Linotype" w:eastAsia="Calibri" w:hAnsi="Palatino Linotype" w:cs="Bookman Old Style,Bold"/>
          <w:bCs/>
          <w:lang w:eastAsia="en-US"/>
        </w:rPr>
      </w:pPr>
    </w:p>
    <w:p w14:paraId="6CB62610" w14:textId="77777777" w:rsidR="005227BF" w:rsidRDefault="005227BF" w:rsidP="00BE782C">
      <w:pPr>
        <w:spacing w:line="360" w:lineRule="auto"/>
        <w:jc w:val="both"/>
        <w:rPr>
          <w:rFonts w:ascii="Palatino Linotype" w:eastAsia="Calibri" w:hAnsi="Palatino Linotype" w:cs="Bookman Old Style,Bold"/>
          <w:bCs/>
          <w:lang w:eastAsia="en-US"/>
        </w:rPr>
      </w:pPr>
    </w:p>
    <w:p w14:paraId="22DF2E66" w14:textId="77777777" w:rsidR="005227BF" w:rsidRDefault="005227BF" w:rsidP="00BE782C">
      <w:pPr>
        <w:spacing w:line="360" w:lineRule="auto"/>
        <w:jc w:val="both"/>
        <w:rPr>
          <w:rFonts w:ascii="Palatino Linotype" w:eastAsia="Calibri" w:hAnsi="Palatino Linotype" w:cs="Bookman Old Style,Bold"/>
          <w:bCs/>
          <w:lang w:eastAsia="en-US"/>
        </w:rPr>
      </w:pPr>
    </w:p>
    <w:p w14:paraId="6703B8D3" w14:textId="77777777" w:rsidR="005227BF" w:rsidRDefault="005227BF" w:rsidP="00BE782C">
      <w:pPr>
        <w:spacing w:line="360" w:lineRule="auto"/>
        <w:jc w:val="both"/>
        <w:rPr>
          <w:rFonts w:ascii="Palatino Linotype" w:eastAsia="Calibri" w:hAnsi="Palatino Linotype" w:cs="Bookman Old Style,Bold"/>
          <w:bCs/>
          <w:lang w:eastAsia="en-US"/>
        </w:rPr>
      </w:pPr>
      <w:r>
        <w:rPr>
          <w:noProof/>
          <w:lang w:eastAsia="es-MX"/>
        </w:rPr>
        <w:drawing>
          <wp:inline distT="0" distB="0" distL="0" distR="0" wp14:anchorId="578ACDBB" wp14:editId="319D615E">
            <wp:extent cx="5791835" cy="68192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6819265"/>
                    </a:xfrm>
                    <a:prstGeom prst="rect">
                      <a:avLst/>
                    </a:prstGeom>
                  </pic:spPr>
                </pic:pic>
              </a:graphicData>
            </a:graphic>
          </wp:inline>
        </w:drawing>
      </w:r>
    </w:p>
    <w:p w14:paraId="11B68953" w14:textId="14D65238" w:rsidR="005227BF" w:rsidRDefault="005227BF" w:rsidP="00BE782C">
      <w:pPr>
        <w:spacing w:line="360" w:lineRule="auto"/>
        <w:jc w:val="both"/>
        <w:rPr>
          <w:rFonts w:ascii="Palatino Linotype" w:eastAsia="Calibri" w:hAnsi="Palatino Linotype" w:cs="Bookman Old Style,Bold"/>
          <w:bCs/>
          <w:lang w:eastAsia="en-US"/>
        </w:rPr>
      </w:pPr>
      <w:r>
        <w:rPr>
          <w:noProof/>
          <w:lang w:eastAsia="es-MX"/>
        </w:rPr>
        <w:lastRenderedPageBreak/>
        <w:drawing>
          <wp:inline distT="0" distB="0" distL="0" distR="0" wp14:anchorId="3D84913C" wp14:editId="549CF7C7">
            <wp:extent cx="5791835" cy="70497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7049770"/>
                    </a:xfrm>
                    <a:prstGeom prst="rect">
                      <a:avLst/>
                    </a:prstGeom>
                  </pic:spPr>
                </pic:pic>
              </a:graphicData>
            </a:graphic>
          </wp:inline>
        </w:drawing>
      </w:r>
    </w:p>
    <w:p w14:paraId="24DA7A8A" w14:textId="607B2929" w:rsidR="005227BF" w:rsidRDefault="005227BF" w:rsidP="00BE782C">
      <w:pPr>
        <w:spacing w:line="360" w:lineRule="auto"/>
        <w:jc w:val="both"/>
        <w:rPr>
          <w:rFonts w:ascii="Palatino Linotype" w:eastAsia="Calibri" w:hAnsi="Palatino Linotype" w:cs="Bookman Old Style,Bold"/>
          <w:bCs/>
          <w:lang w:eastAsia="en-US"/>
        </w:rPr>
      </w:pPr>
      <w:r>
        <w:rPr>
          <w:noProof/>
          <w:lang w:eastAsia="es-MX"/>
        </w:rPr>
        <w:lastRenderedPageBreak/>
        <w:drawing>
          <wp:inline distT="0" distB="0" distL="0" distR="0" wp14:anchorId="6FE6E1DC" wp14:editId="1F8640DA">
            <wp:extent cx="5791835" cy="43135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4313555"/>
                    </a:xfrm>
                    <a:prstGeom prst="rect">
                      <a:avLst/>
                    </a:prstGeom>
                  </pic:spPr>
                </pic:pic>
              </a:graphicData>
            </a:graphic>
          </wp:inline>
        </w:drawing>
      </w:r>
    </w:p>
    <w:p w14:paraId="7D1CE078" w14:textId="77777777" w:rsidR="005227BF" w:rsidRDefault="005227BF" w:rsidP="00BE782C">
      <w:pPr>
        <w:spacing w:line="360" w:lineRule="auto"/>
        <w:jc w:val="both"/>
        <w:rPr>
          <w:rFonts w:ascii="Palatino Linotype" w:hAnsi="Palatino Linotype" w:cs="Arial"/>
        </w:rPr>
      </w:pPr>
    </w:p>
    <w:p w14:paraId="7EF6260E" w14:textId="2EE3651B" w:rsidR="008975B7" w:rsidRPr="00C833DB" w:rsidRDefault="008975B7" w:rsidP="00BE782C">
      <w:pPr>
        <w:spacing w:line="360" w:lineRule="auto"/>
        <w:jc w:val="both"/>
        <w:rPr>
          <w:rFonts w:ascii="Palatino Linotype" w:hAnsi="Palatino Linotype" w:cs="Arial"/>
        </w:rPr>
      </w:pPr>
      <w:r w:rsidRPr="00C833DB">
        <w:rPr>
          <w:rFonts w:ascii="Palatino Linotype" w:hAnsi="Palatino Linotype" w:cs="Arial"/>
        </w:rPr>
        <w:t xml:space="preserve">En relación al punto uno de la solicitud, </w:t>
      </w:r>
      <w:r w:rsidR="0089300C">
        <w:rPr>
          <w:rFonts w:ascii="Palatino Linotype" w:hAnsi="Palatino Linotype" w:cs="Arial"/>
        </w:rPr>
        <w:t>tocante</w:t>
      </w:r>
      <w:r w:rsidRPr="00C833DB">
        <w:rPr>
          <w:rFonts w:ascii="Palatino Linotype" w:hAnsi="Palatino Linotype" w:cs="Arial"/>
        </w:rPr>
        <w:t xml:space="preserve"> al Decreto de fecha 26 de octubre de 1992, del Ejecutivo del Estado de México, por el que se expropia</w:t>
      </w:r>
      <w:r w:rsidR="0089300C">
        <w:rPr>
          <w:rFonts w:ascii="Palatino Linotype" w:hAnsi="Palatino Linotype" w:cs="Arial"/>
        </w:rPr>
        <w:t xml:space="preserve"> a favor del G</w:t>
      </w:r>
      <w:r w:rsidRPr="00C833DB">
        <w:rPr>
          <w:rFonts w:ascii="Palatino Linotype" w:hAnsi="Palatino Linotype" w:cs="Arial"/>
        </w:rPr>
        <w:t xml:space="preserve">obierno del Estado, para asignarse a la Secretaria de Ecología, el inmueble denominado “El Cerrillo”, “Cerro </w:t>
      </w:r>
      <w:proofErr w:type="spellStart"/>
      <w:r w:rsidRPr="00C833DB">
        <w:rPr>
          <w:rFonts w:ascii="Palatino Linotype" w:hAnsi="Palatino Linotype" w:cs="Arial"/>
        </w:rPr>
        <w:t>Cualtenco</w:t>
      </w:r>
      <w:proofErr w:type="spellEnd"/>
      <w:r w:rsidRPr="00C833DB">
        <w:rPr>
          <w:rFonts w:ascii="Palatino Linotype" w:hAnsi="Palatino Linotype" w:cs="Arial"/>
        </w:rPr>
        <w:t xml:space="preserve">”, “Ex hacienda de </w:t>
      </w:r>
      <w:proofErr w:type="spellStart"/>
      <w:r w:rsidRPr="00C833DB">
        <w:rPr>
          <w:rFonts w:ascii="Palatino Linotype" w:hAnsi="Palatino Linotype" w:cs="Arial"/>
        </w:rPr>
        <w:t>Metlaltepec</w:t>
      </w:r>
      <w:proofErr w:type="spellEnd"/>
      <w:r w:rsidRPr="00C833DB">
        <w:rPr>
          <w:rFonts w:ascii="Palatino Linotype" w:hAnsi="Palatino Linotype" w:cs="Arial"/>
        </w:rPr>
        <w:t xml:space="preserve">” y “San Gabriel </w:t>
      </w:r>
      <w:proofErr w:type="spellStart"/>
      <w:r w:rsidRPr="00C833DB">
        <w:rPr>
          <w:rFonts w:ascii="Palatino Linotype" w:hAnsi="Palatino Linotype" w:cs="Arial"/>
        </w:rPr>
        <w:t>Metlaltepec</w:t>
      </w:r>
      <w:proofErr w:type="spellEnd"/>
      <w:r w:rsidRPr="00C833DB">
        <w:rPr>
          <w:rFonts w:ascii="Palatino Linotype" w:hAnsi="Palatino Linotype" w:cs="Arial"/>
        </w:rPr>
        <w:t xml:space="preserve">”, ubicados en el Municipio del Valle de Bravo, para destinarse a la constitución de una zona de preservación ecológica, mismo del que se requiere una copia; se advierte que, </w:t>
      </w:r>
      <w:r w:rsidR="00B61886" w:rsidRPr="00C833DB">
        <w:rPr>
          <w:rFonts w:ascii="Palatino Linotype" w:hAnsi="Palatino Linotype" w:cs="Arial"/>
        </w:rPr>
        <w:t xml:space="preserve">éste fue remitido a través del archivo denominado </w:t>
      </w:r>
      <w:r w:rsidR="00B61886" w:rsidRPr="00C833DB">
        <w:rPr>
          <w:rFonts w:ascii="Palatino Linotype" w:hAnsi="Palatino Linotype" w:cs="Arial"/>
          <w:b/>
        </w:rPr>
        <w:t>gaceta 26 de octubre de 1992</w:t>
      </w:r>
      <w:r w:rsidR="00B61886" w:rsidRPr="00C833DB">
        <w:rPr>
          <w:rFonts w:ascii="Palatino Linotype" w:hAnsi="Palatino Linotype" w:cs="Arial"/>
        </w:rPr>
        <w:t xml:space="preserve">, </w:t>
      </w:r>
      <w:r w:rsidR="00C80C02" w:rsidRPr="00C833DB">
        <w:rPr>
          <w:rFonts w:ascii="Palatino Linotype" w:hAnsi="Palatino Linotype" w:cs="Arial"/>
        </w:rPr>
        <w:t>así</w:t>
      </w:r>
      <w:r w:rsidR="00B61886" w:rsidRPr="00C833DB">
        <w:rPr>
          <w:rFonts w:ascii="Palatino Linotype" w:hAnsi="Palatino Linotype" w:cs="Arial"/>
        </w:rPr>
        <w:t xml:space="preserve"> como que también </w:t>
      </w:r>
      <w:r w:rsidR="00C80C02" w:rsidRPr="00C833DB">
        <w:rPr>
          <w:rFonts w:ascii="Palatino Linotype" w:hAnsi="Palatino Linotype" w:cs="Arial"/>
        </w:rPr>
        <w:t xml:space="preserve">a través del alcance al informe </w:t>
      </w:r>
      <w:r w:rsidR="00B61886" w:rsidRPr="00C833DB">
        <w:rPr>
          <w:rFonts w:ascii="Palatino Linotype" w:hAnsi="Palatino Linotype" w:cs="Arial"/>
        </w:rPr>
        <w:t xml:space="preserve">le fue </w:t>
      </w:r>
      <w:r w:rsidR="00C80C02" w:rsidRPr="00C833DB">
        <w:rPr>
          <w:rFonts w:ascii="Palatino Linotype" w:hAnsi="Palatino Linotype" w:cs="Arial"/>
        </w:rPr>
        <w:t>proporcionada</w:t>
      </w:r>
      <w:r w:rsidR="00B61886" w:rsidRPr="00C833DB">
        <w:rPr>
          <w:rFonts w:ascii="Palatino Linotype" w:hAnsi="Palatino Linotype" w:cs="Arial"/>
        </w:rPr>
        <w:t xml:space="preserve"> la liga electrónica en la cual podía consultar el mismo </w:t>
      </w:r>
      <w:hyperlink r:id="rId22" w:history="1">
        <w:r w:rsidR="00C80C02" w:rsidRPr="00C833DB">
          <w:rPr>
            <w:rStyle w:val="Hipervnculo"/>
            <w:rFonts w:ascii="Palatino Linotype" w:hAnsi="Palatino Linotype" w:cs="Arial"/>
          </w:rPr>
          <w:t>http://legislacion.edomex.gob.mx/sites/legislacion.edomex.gob.mx/files/files/pdf/gct/1992/oct263.pdf</w:t>
        </w:r>
      </w:hyperlink>
      <w:r w:rsidR="00C80C02" w:rsidRPr="00C833DB">
        <w:rPr>
          <w:rFonts w:ascii="Palatino Linotype" w:hAnsi="Palatino Linotype" w:cs="Arial"/>
        </w:rPr>
        <w:t>; por lo que, se tiene por colmado este rubro de la solicitud.</w:t>
      </w:r>
    </w:p>
    <w:p w14:paraId="4AEBB20C" w14:textId="77777777" w:rsidR="00C80C02" w:rsidRPr="00C833DB" w:rsidRDefault="00C80C02" w:rsidP="00BE782C">
      <w:pPr>
        <w:spacing w:line="360" w:lineRule="auto"/>
        <w:jc w:val="both"/>
        <w:rPr>
          <w:rFonts w:ascii="Palatino Linotype" w:hAnsi="Palatino Linotype" w:cs="Arial"/>
        </w:rPr>
      </w:pPr>
    </w:p>
    <w:p w14:paraId="706DD5B2" w14:textId="64AA8E2E" w:rsidR="008975B7" w:rsidRPr="00C833DB" w:rsidRDefault="00C80C02" w:rsidP="00BE782C">
      <w:pPr>
        <w:spacing w:line="360" w:lineRule="auto"/>
        <w:jc w:val="both"/>
        <w:rPr>
          <w:rFonts w:ascii="Palatino Linotype" w:hAnsi="Palatino Linotype" w:cs="Arial"/>
        </w:rPr>
      </w:pPr>
      <w:r w:rsidRPr="00C833DB">
        <w:rPr>
          <w:rFonts w:ascii="Palatino Linotype" w:hAnsi="Palatino Linotype" w:cs="Arial"/>
        </w:rPr>
        <w:t>Ahora</w:t>
      </w:r>
      <w:r w:rsidR="0089300C">
        <w:rPr>
          <w:rFonts w:ascii="Palatino Linotype" w:hAnsi="Palatino Linotype" w:cs="Arial"/>
        </w:rPr>
        <w:t xml:space="preserve"> bien</w:t>
      </w:r>
      <w:r w:rsidRPr="00C833DB">
        <w:rPr>
          <w:rFonts w:ascii="Palatino Linotype" w:hAnsi="Palatino Linotype" w:cs="Arial"/>
        </w:rPr>
        <w:t xml:space="preserve">, por lo que respecta al numeral 2 consistente en la superficie del inmueble sujeto de expropiación, </w:t>
      </w:r>
      <w:r w:rsidRPr="00C833DB">
        <w:rPr>
          <w:rFonts w:ascii="Palatino Linotype" w:hAnsi="Palatino Linotype" w:cs="Arial"/>
          <w:b/>
        </w:rPr>
        <w:t xml:space="preserve">EL SUJETO OBLIGADO </w:t>
      </w:r>
      <w:r w:rsidRPr="00C833DB">
        <w:rPr>
          <w:rFonts w:ascii="Palatino Linotype" w:hAnsi="Palatino Linotype" w:cs="Arial"/>
        </w:rPr>
        <w:t xml:space="preserve">manifestó que dicho inmueble tiene una superficie aproximada de 193-33-48 hectáreas, situación que se sustenta con el contenido del propio Decreto, específicamente en su </w:t>
      </w:r>
      <w:r w:rsidR="007532E1" w:rsidRPr="00C833DB">
        <w:rPr>
          <w:rFonts w:ascii="Palatino Linotype" w:hAnsi="Palatino Linotype" w:cs="Arial"/>
        </w:rPr>
        <w:t>fracción II</w:t>
      </w:r>
      <w:r w:rsidRPr="00C833DB">
        <w:rPr>
          <w:rFonts w:ascii="Palatino Linotype" w:hAnsi="Palatino Linotype" w:cs="Arial"/>
        </w:rPr>
        <w:t>, circunstancia que se verifica a continuación:</w:t>
      </w:r>
    </w:p>
    <w:p w14:paraId="0A97A47B" w14:textId="77777777" w:rsidR="00C80C02" w:rsidRPr="00C833DB" w:rsidRDefault="00C80C02" w:rsidP="00BE782C">
      <w:pPr>
        <w:spacing w:line="360" w:lineRule="auto"/>
        <w:jc w:val="both"/>
        <w:rPr>
          <w:rFonts w:ascii="Palatino Linotype" w:hAnsi="Palatino Linotype" w:cs="Arial"/>
        </w:rPr>
      </w:pPr>
    </w:p>
    <w:p w14:paraId="34A09F6E" w14:textId="2E467BA7" w:rsidR="00C80C02" w:rsidRDefault="00490451" w:rsidP="00BE782C">
      <w:pPr>
        <w:spacing w:line="360" w:lineRule="auto"/>
        <w:jc w:val="both"/>
        <w:rPr>
          <w:rFonts w:ascii="Palatino Linotype" w:hAnsi="Palatino Linotype" w:cs="Arial"/>
        </w:rPr>
      </w:pPr>
      <w:r w:rsidRPr="00C833DB">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CCBC597" wp14:editId="4F5C7046">
                <wp:simplePos x="0" y="0"/>
                <wp:positionH relativeFrom="column">
                  <wp:posOffset>520066</wp:posOffset>
                </wp:positionH>
                <wp:positionV relativeFrom="paragraph">
                  <wp:posOffset>843279</wp:posOffset>
                </wp:positionV>
                <wp:extent cx="571500" cy="0"/>
                <wp:effectExtent l="38100" t="38100" r="76200" b="95250"/>
                <wp:wrapNone/>
                <wp:docPr id="3" name="Conector recto 3"/>
                <wp:cNvGraphicFramePr/>
                <a:graphic xmlns:a="http://schemas.openxmlformats.org/drawingml/2006/main">
                  <a:graphicData uri="http://schemas.microsoft.com/office/word/2010/wordprocessingShape">
                    <wps:wsp>
                      <wps:cNvCnPr/>
                      <wps:spPr>
                        <a:xfrm flipV="1">
                          <a:off x="0" y="0"/>
                          <a:ext cx="5715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73A1E" id="Conector recto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66.4pt" to="85.9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" strokecolor="red" strokeweight="2pt">
                <v:shadow on="t" color="black" opacity="24903f" origin=",.5" offset="0,.55556mm"/>
              </v:line>
            </w:pict>
          </mc:Fallback>
        </mc:AlternateContent>
      </w:r>
      <w:r w:rsidRPr="00C833DB">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A6E7CFD" wp14:editId="610277AE">
                <wp:simplePos x="0" y="0"/>
                <wp:positionH relativeFrom="margin">
                  <wp:align>right</wp:align>
                </wp:positionH>
                <wp:positionV relativeFrom="paragraph">
                  <wp:posOffset>641350</wp:posOffset>
                </wp:positionV>
                <wp:extent cx="1657350" cy="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16573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C6A109" id="Conector recto 2" o:spid="_x0000_s1026" style="position:absolute;z-index:251660288;visibility:visible;mso-wrap-style:square;mso-wrap-distance-left:9pt;mso-wrap-distance-top:0;mso-wrap-distance-right:9pt;mso-wrap-distance-bottom:0;mso-position-horizontal:right;mso-position-horizontal-relative:margin;mso-position-vertical:absolute;mso-position-vertical-relative:text" from="79.3pt,50.5pt" to="209.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" strokecolor="red" strokeweight="2pt">
                <v:shadow on="t" color="black" opacity="24903f" origin=",.5" offset="0,.55556mm"/>
                <w10:wrap anchorx="margin"/>
              </v:line>
            </w:pict>
          </mc:Fallback>
        </mc:AlternateContent>
      </w:r>
      <w:r w:rsidR="00C80C02" w:rsidRPr="00C833DB">
        <w:rPr>
          <w:rFonts w:ascii="Palatino Linotype" w:hAnsi="Palatino Linotype"/>
          <w:noProof/>
          <w:lang w:eastAsia="es-MX"/>
        </w:rPr>
        <w:drawing>
          <wp:inline distT="0" distB="0" distL="0" distR="0" wp14:anchorId="2B2F0957" wp14:editId="39CABC3E">
            <wp:extent cx="5791835" cy="2066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2066925"/>
                    </a:xfrm>
                    <a:prstGeom prst="rect">
                      <a:avLst/>
                    </a:prstGeom>
                  </pic:spPr>
                </pic:pic>
              </a:graphicData>
            </a:graphic>
          </wp:inline>
        </w:drawing>
      </w:r>
    </w:p>
    <w:p w14:paraId="7E1D5E96" w14:textId="77777777" w:rsidR="0089300C" w:rsidRPr="00C833DB" w:rsidRDefault="0089300C" w:rsidP="00BE782C">
      <w:pPr>
        <w:spacing w:line="360" w:lineRule="auto"/>
        <w:jc w:val="both"/>
        <w:rPr>
          <w:rFonts w:ascii="Palatino Linotype" w:hAnsi="Palatino Linotype" w:cs="Arial"/>
        </w:rPr>
      </w:pPr>
    </w:p>
    <w:p w14:paraId="0DF3174E" w14:textId="7E54592D" w:rsidR="005C6B3F" w:rsidRPr="00C833DB" w:rsidRDefault="00F34966" w:rsidP="00BE782C">
      <w:pPr>
        <w:spacing w:line="360" w:lineRule="auto"/>
        <w:jc w:val="both"/>
        <w:rPr>
          <w:rFonts w:ascii="Palatino Linotype" w:hAnsi="Palatino Linotype" w:cs="Arial"/>
        </w:rPr>
      </w:pPr>
      <w:r w:rsidRPr="00C833DB">
        <w:rPr>
          <w:rFonts w:ascii="Palatino Linotype" w:hAnsi="Palatino Linotype" w:cs="Arial"/>
        </w:rPr>
        <w:t xml:space="preserve">En tal sentido, se colma lo peticionado por el particular y se procede entonces a verificar la información proporcionada, tendiente a colmar </w:t>
      </w:r>
      <w:r w:rsidR="00826E0D" w:rsidRPr="00C833DB">
        <w:rPr>
          <w:rFonts w:ascii="Palatino Linotype" w:hAnsi="Palatino Linotype" w:cs="Arial"/>
        </w:rPr>
        <w:t>los</w:t>
      </w:r>
      <w:r w:rsidRPr="00C833DB">
        <w:rPr>
          <w:rFonts w:ascii="Palatino Linotype" w:hAnsi="Palatino Linotype" w:cs="Arial"/>
        </w:rPr>
        <w:t xml:space="preserve"> numeral</w:t>
      </w:r>
      <w:r w:rsidR="00826E0D" w:rsidRPr="00C833DB">
        <w:rPr>
          <w:rFonts w:ascii="Palatino Linotype" w:hAnsi="Palatino Linotype" w:cs="Arial"/>
        </w:rPr>
        <w:t>es</w:t>
      </w:r>
      <w:r w:rsidRPr="00C833DB">
        <w:rPr>
          <w:rFonts w:ascii="Palatino Linotype" w:hAnsi="Palatino Linotype" w:cs="Arial"/>
        </w:rPr>
        <w:t xml:space="preserve"> 3 </w:t>
      </w:r>
      <w:r w:rsidR="00826E0D" w:rsidRPr="00C833DB">
        <w:rPr>
          <w:rFonts w:ascii="Palatino Linotype" w:hAnsi="Palatino Linotype" w:cs="Arial"/>
        </w:rPr>
        <w:t xml:space="preserve">y 4 </w:t>
      </w:r>
      <w:r w:rsidRPr="00C833DB">
        <w:rPr>
          <w:rFonts w:ascii="Palatino Linotype" w:hAnsi="Palatino Linotype" w:cs="Arial"/>
        </w:rPr>
        <w:t>consistente</w:t>
      </w:r>
      <w:r w:rsidR="00826E0D" w:rsidRPr="00C833DB">
        <w:rPr>
          <w:rFonts w:ascii="Palatino Linotype" w:hAnsi="Palatino Linotype" w:cs="Arial"/>
        </w:rPr>
        <w:t>s</w:t>
      </w:r>
      <w:r w:rsidRPr="00C833DB">
        <w:rPr>
          <w:rFonts w:ascii="Palatino Linotype" w:hAnsi="Palatino Linotype" w:cs="Arial"/>
        </w:rPr>
        <w:t xml:space="preserve"> en copia del plano que forma parte de los estudios del expediente </w:t>
      </w:r>
      <w:r w:rsidR="00826E0D" w:rsidRPr="00C833DB">
        <w:rPr>
          <w:rFonts w:ascii="Palatino Linotype" w:hAnsi="Palatino Linotype" w:cs="Arial"/>
        </w:rPr>
        <w:t xml:space="preserve">que contenga las medidas y colindancias que forman parte de las áreas </w:t>
      </w:r>
      <w:r w:rsidR="0089300C">
        <w:rPr>
          <w:rFonts w:ascii="Palatino Linotype" w:hAnsi="Palatino Linotype" w:cs="Arial"/>
        </w:rPr>
        <w:t>sujetas a</w:t>
      </w:r>
      <w:r w:rsidRPr="00C833DB">
        <w:rPr>
          <w:rFonts w:ascii="Palatino Linotype" w:hAnsi="Palatino Linotype" w:cs="Arial"/>
        </w:rPr>
        <w:t xml:space="preserve"> </w:t>
      </w:r>
      <w:r w:rsidR="0089300C">
        <w:rPr>
          <w:rFonts w:ascii="Palatino Linotype" w:hAnsi="Palatino Linotype" w:cs="Arial"/>
        </w:rPr>
        <w:t xml:space="preserve">la </w:t>
      </w:r>
      <w:r w:rsidRPr="00C833DB">
        <w:rPr>
          <w:rFonts w:ascii="Palatino Linotype" w:hAnsi="Palatino Linotype" w:cs="Arial"/>
        </w:rPr>
        <w:t>expropiación en comento</w:t>
      </w:r>
      <w:r w:rsidR="005C6B3F" w:rsidRPr="00C833DB">
        <w:rPr>
          <w:rFonts w:ascii="Palatino Linotype" w:hAnsi="Palatino Linotype" w:cs="Arial"/>
        </w:rPr>
        <w:t>.</w:t>
      </w:r>
    </w:p>
    <w:p w14:paraId="751517EB" w14:textId="77777777" w:rsidR="005C6B3F" w:rsidRPr="00C833DB" w:rsidRDefault="005C6B3F" w:rsidP="00BE782C">
      <w:pPr>
        <w:spacing w:line="360" w:lineRule="auto"/>
        <w:jc w:val="both"/>
        <w:rPr>
          <w:rFonts w:ascii="Palatino Linotype" w:hAnsi="Palatino Linotype" w:cs="Arial"/>
        </w:rPr>
      </w:pPr>
    </w:p>
    <w:p w14:paraId="4CCDDDFA" w14:textId="199BA19F" w:rsidR="005C6B3F" w:rsidRPr="00C833DB" w:rsidRDefault="005C6B3F" w:rsidP="00BE782C">
      <w:pPr>
        <w:spacing w:line="360" w:lineRule="auto"/>
        <w:jc w:val="both"/>
        <w:rPr>
          <w:rFonts w:ascii="Palatino Linotype" w:hAnsi="Palatino Linotype" w:cs="Arial"/>
        </w:rPr>
      </w:pPr>
      <w:r w:rsidRPr="00C833DB">
        <w:rPr>
          <w:rFonts w:ascii="Palatino Linotype" w:hAnsi="Palatino Linotype" w:cs="Arial"/>
        </w:rPr>
        <w:t xml:space="preserve">Al respecto, </w:t>
      </w:r>
      <w:r w:rsidRPr="00C833DB">
        <w:rPr>
          <w:rFonts w:ascii="Palatino Linotype" w:hAnsi="Palatino Linotype" w:cs="Arial"/>
          <w:b/>
        </w:rPr>
        <w:t xml:space="preserve">EL SUJETO OBLIGADO </w:t>
      </w:r>
      <w:r w:rsidRPr="00C833DB">
        <w:rPr>
          <w:rFonts w:ascii="Palatino Linotype" w:hAnsi="Palatino Linotype" w:cs="Arial"/>
        </w:rPr>
        <w:t xml:space="preserve">remitió el </w:t>
      </w:r>
      <w:r w:rsidR="005C343A" w:rsidRPr="00C833DB">
        <w:rPr>
          <w:rFonts w:ascii="Palatino Linotype" w:hAnsi="Palatino Linotype" w:cs="Arial"/>
        </w:rPr>
        <w:t xml:space="preserve">plano </w:t>
      </w:r>
      <w:r w:rsidRPr="00C833DB">
        <w:rPr>
          <w:rFonts w:ascii="Palatino Linotype" w:hAnsi="Palatino Linotype" w:cs="Arial"/>
        </w:rPr>
        <w:t xml:space="preserve">poligonal emitido por la Comisión Estatal de Parques Naturales y de la Fauna, </w:t>
      </w:r>
      <w:r w:rsidR="00826E0D" w:rsidRPr="00C833DB">
        <w:rPr>
          <w:rFonts w:ascii="Palatino Linotype" w:hAnsi="Palatino Linotype" w:cs="Arial"/>
        </w:rPr>
        <w:t xml:space="preserve">manifestando además que las </w:t>
      </w:r>
      <w:r w:rsidR="00826E0D" w:rsidRPr="00C833DB">
        <w:rPr>
          <w:rFonts w:ascii="Palatino Linotype" w:hAnsi="Palatino Linotype" w:cs="Arial"/>
        </w:rPr>
        <w:lastRenderedPageBreak/>
        <w:t xml:space="preserve">medidas y colindancias de dichos inmuebles se contienen en el multicitado decreto </w:t>
      </w:r>
      <w:r w:rsidR="005C343A" w:rsidRPr="00C833DB">
        <w:rPr>
          <w:rFonts w:ascii="Palatino Linotype" w:hAnsi="Palatino Linotype" w:cs="Arial"/>
        </w:rPr>
        <w:t>siendo éstas las siguientes:</w:t>
      </w:r>
    </w:p>
    <w:p w14:paraId="717C64D7" w14:textId="77777777" w:rsidR="005C343A" w:rsidRPr="00C833DB" w:rsidRDefault="005C343A" w:rsidP="00BE782C">
      <w:pPr>
        <w:spacing w:line="360" w:lineRule="auto"/>
        <w:jc w:val="both"/>
        <w:rPr>
          <w:rFonts w:ascii="Palatino Linotype" w:hAnsi="Palatino Linotype" w:cs="Arial"/>
        </w:rPr>
      </w:pPr>
    </w:p>
    <w:p w14:paraId="5617195A" w14:textId="77777777" w:rsidR="005C343A" w:rsidRPr="00C833DB" w:rsidRDefault="005C343A" w:rsidP="00BE782C">
      <w:pPr>
        <w:pStyle w:val="Prrafodelista"/>
        <w:numPr>
          <w:ilvl w:val="0"/>
          <w:numId w:val="45"/>
        </w:numPr>
        <w:autoSpaceDE w:val="0"/>
        <w:autoSpaceDN w:val="0"/>
        <w:adjustRightInd w:val="0"/>
        <w:spacing w:line="360" w:lineRule="auto"/>
        <w:ind w:right="49"/>
        <w:rPr>
          <w:rFonts w:ascii="Palatino Linotype" w:hAnsi="Palatino Linotype" w:cs="Arial"/>
        </w:rPr>
      </w:pPr>
      <w:r w:rsidRPr="00C833DB">
        <w:rPr>
          <w:rFonts w:ascii="Palatino Linotype" w:hAnsi="Palatino Linotype" w:cs="Arial"/>
        </w:rPr>
        <w:t xml:space="preserve">Al norte 313.79 metros con carretera Colorines – Valle de Bravo; </w:t>
      </w:r>
    </w:p>
    <w:p w14:paraId="0AEB1244" w14:textId="0628D70F" w:rsidR="005C343A" w:rsidRPr="00C833DB" w:rsidRDefault="005C343A" w:rsidP="00BE782C">
      <w:pPr>
        <w:pStyle w:val="Prrafodelista"/>
        <w:numPr>
          <w:ilvl w:val="0"/>
          <w:numId w:val="45"/>
        </w:numPr>
        <w:autoSpaceDE w:val="0"/>
        <w:autoSpaceDN w:val="0"/>
        <w:adjustRightInd w:val="0"/>
        <w:spacing w:line="360" w:lineRule="auto"/>
        <w:ind w:right="49"/>
        <w:rPr>
          <w:rFonts w:ascii="Palatino Linotype" w:hAnsi="Palatino Linotype" w:cs="Arial"/>
        </w:rPr>
      </w:pPr>
      <w:r w:rsidRPr="00C833DB">
        <w:rPr>
          <w:rFonts w:ascii="Palatino Linotype" w:hAnsi="Palatino Linotype" w:cs="Arial"/>
        </w:rPr>
        <w:t>Al sur 922.50 metros con Ranchería El Cerrillo;</w:t>
      </w:r>
    </w:p>
    <w:p w14:paraId="7B5994C7" w14:textId="74A11BB1" w:rsidR="005C343A" w:rsidRPr="00C833DB" w:rsidRDefault="005C343A" w:rsidP="00BE782C">
      <w:pPr>
        <w:pStyle w:val="Prrafodelista"/>
        <w:numPr>
          <w:ilvl w:val="0"/>
          <w:numId w:val="45"/>
        </w:numPr>
        <w:autoSpaceDE w:val="0"/>
        <w:autoSpaceDN w:val="0"/>
        <w:adjustRightInd w:val="0"/>
        <w:spacing w:line="360" w:lineRule="auto"/>
        <w:ind w:right="49"/>
        <w:rPr>
          <w:rFonts w:ascii="Palatino Linotype" w:hAnsi="Palatino Linotype" w:cs="Arial"/>
        </w:rPr>
      </w:pPr>
      <w:r w:rsidRPr="00C833DB">
        <w:rPr>
          <w:rFonts w:ascii="Palatino Linotype" w:hAnsi="Palatino Linotype" w:cs="Arial"/>
        </w:rPr>
        <w:t>Al oriente 3,279.89 metros con presa Valle de Bravo;</w:t>
      </w:r>
    </w:p>
    <w:p w14:paraId="39F62B3F" w14:textId="03F64402" w:rsidR="005C343A" w:rsidRPr="00C833DB" w:rsidRDefault="005C343A" w:rsidP="00BE782C">
      <w:pPr>
        <w:pStyle w:val="Prrafodelista"/>
        <w:numPr>
          <w:ilvl w:val="0"/>
          <w:numId w:val="45"/>
        </w:numPr>
        <w:autoSpaceDE w:val="0"/>
        <w:autoSpaceDN w:val="0"/>
        <w:adjustRightInd w:val="0"/>
        <w:spacing w:line="360" w:lineRule="auto"/>
        <w:ind w:right="49"/>
        <w:jc w:val="both"/>
        <w:rPr>
          <w:rFonts w:ascii="Palatino Linotype" w:hAnsi="Palatino Linotype" w:cs="Arial"/>
        </w:rPr>
      </w:pPr>
      <w:r w:rsidRPr="00C833DB">
        <w:rPr>
          <w:rFonts w:ascii="Palatino Linotype" w:hAnsi="Palatino Linotype" w:cs="Arial"/>
        </w:rPr>
        <w:t xml:space="preserve">Al poniente 2,845.08 metros con segunda y tercera ampliación al Ejido de San Juan </w:t>
      </w:r>
      <w:proofErr w:type="spellStart"/>
      <w:r w:rsidRPr="00C833DB">
        <w:rPr>
          <w:rFonts w:ascii="Palatino Linotype" w:hAnsi="Palatino Linotype" w:cs="Arial"/>
        </w:rPr>
        <w:t>Atexcapan</w:t>
      </w:r>
      <w:proofErr w:type="spellEnd"/>
      <w:r w:rsidRPr="00C833DB">
        <w:rPr>
          <w:rFonts w:ascii="Palatino Linotype" w:hAnsi="Palatino Linotype" w:cs="Arial"/>
        </w:rPr>
        <w:t>.</w:t>
      </w:r>
    </w:p>
    <w:p w14:paraId="268C437F" w14:textId="060AC766" w:rsidR="005C6B3F" w:rsidRPr="00C833DB" w:rsidRDefault="00490451" w:rsidP="00BE782C">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669053AB" wp14:editId="0D92D9F0">
                <wp:simplePos x="0" y="0"/>
                <wp:positionH relativeFrom="column">
                  <wp:posOffset>5715</wp:posOffset>
                </wp:positionH>
                <wp:positionV relativeFrom="paragraph">
                  <wp:posOffset>135890</wp:posOffset>
                </wp:positionV>
                <wp:extent cx="5610225" cy="2295525"/>
                <wp:effectExtent l="38100" t="38100" r="66675" b="85725"/>
                <wp:wrapNone/>
                <wp:docPr id="7" name="Conector recto 7"/>
                <wp:cNvGraphicFramePr/>
                <a:graphic xmlns:a="http://schemas.openxmlformats.org/drawingml/2006/main">
                  <a:graphicData uri="http://schemas.microsoft.com/office/word/2010/wordprocessingShape">
                    <wps:wsp>
                      <wps:cNvCnPr/>
                      <wps:spPr>
                        <a:xfrm>
                          <a:off x="0" y="0"/>
                          <a:ext cx="5610225" cy="2295525"/>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752CA"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7pt" to="442.2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" strokecolor="#4f81bd [3204]">
                <v:shadow on="t" color="black" opacity="24903f" origin=",.5" offset="0,.55556mm"/>
              </v:line>
            </w:pict>
          </mc:Fallback>
        </mc:AlternateContent>
      </w:r>
    </w:p>
    <w:p w14:paraId="3AA1DB14" w14:textId="77777777" w:rsidR="006F4A2E" w:rsidRPr="00C833DB" w:rsidRDefault="006F4A2E" w:rsidP="00BE782C">
      <w:pPr>
        <w:spacing w:line="360" w:lineRule="auto"/>
        <w:jc w:val="both"/>
        <w:rPr>
          <w:rFonts w:ascii="Palatino Linotype" w:hAnsi="Palatino Linotype" w:cs="Arial"/>
        </w:rPr>
      </w:pPr>
      <w:r w:rsidRPr="00C833DB">
        <w:rPr>
          <w:rFonts w:ascii="Palatino Linotype" w:hAnsi="Palatino Linotype"/>
          <w:noProof/>
          <w:lang w:eastAsia="es-MX"/>
        </w:rPr>
        <w:drawing>
          <wp:inline distT="0" distB="0" distL="0" distR="0" wp14:anchorId="122F740F" wp14:editId="471CE59F">
            <wp:extent cx="5791835" cy="37642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3764280"/>
                    </a:xfrm>
                    <a:prstGeom prst="rect">
                      <a:avLst/>
                    </a:prstGeom>
                  </pic:spPr>
                </pic:pic>
              </a:graphicData>
            </a:graphic>
          </wp:inline>
        </w:drawing>
      </w:r>
    </w:p>
    <w:p w14:paraId="383C94ED" w14:textId="77777777" w:rsidR="006F4A2E" w:rsidRPr="00C833DB" w:rsidRDefault="006F4A2E" w:rsidP="00BE782C">
      <w:pPr>
        <w:spacing w:line="360" w:lineRule="auto"/>
        <w:jc w:val="both"/>
        <w:rPr>
          <w:rFonts w:ascii="Palatino Linotype" w:hAnsi="Palatino Linotype" w:cs="Arial"/>
        </w:rPr>
      </w:pPr>
    </w:p>
    <w:p w14:paraId="50349C99" w14:textId="1BB10EDC" w:rsidR="008975B7" w:rsidRPr="00C833DB" w:rsidRDefault="006F4A2E" w:rsidP="00BE782C">
      <w:pPr>
        <w:spacing w:line="360" w:lineRule="auto"/>
        <w:jc w:val="both"/>
        <w:rPr>
          <w:rFonts w:ascii="Palatino Linotype" w:hAnsi="Palatino Linotype" w:cs="Arial"/>
        </w:rPr>
      </w:pPr>
      <w:r w:rsidRPr="00C833DB">
        <w:rPr>
          <w:rFonts w:ascii="Palatino Linotype" w:hAnsi="Palatino Linotype" w:cs="Arial"/>
        </w:rPr>
        <w:t xml:space="preserve">Colmando con lo anteriormente descrito esta parte de la solicitud; por lo que lo procedente es </w:t>
      </w:r>
      <w:r w:rsidR="0089300C">
        <w:rPr>
          <w:rFonts w:ascii="Palatino Linotype" w:hAnsi="Palatino Linotype" w:cs="Arial"/>
        </w:rPr>
        <w:t>continuar con el</w:t>
      </w:r>
      <w:r w:rsidRPr="00C833DB">
        <w:rPr>
          <w:rFonts w:ascii="Palatino Linotype" w:hAnsi="Palatino Linotype" w:cs="Arial"/>
        </w:rPr>
        <w:t xml:space="preserve"> análisis de los numerales 5, 6 y 7 tocantes al l</w:t>
      </w:r>
      <w:r w:rsidR="008975B7" w:rsidRPr="00C833DB">
        <w:rPr>
          <w:rFonts w:ascii="Palatino Linotype" w:hAnsi="Palatino Linotype" w:cs="Arial"/>
        </w:rPr>
        <w:t xml:space="preserve">istado de </w:t>
      </w:r>
      <w:r w:rsidR="008975B7" w:rsidRPr="00C833DB">
        <w:rPr>
          <w:rFonts w:ascii="Palatino Linotype" w:hAnsi="Palatino Linotype" w:cs="Arial"/>
        </w:rPr>
        <w:lastRenderedPageBreak/>
        <w:t>las p</w:t>
      </w:r>
      <w:r w:rsidRPr="00C833DB">
        <w:rPr>
          <w:rFonts w:ascii="Palatino Linotype" w:hAnsi="Palatino Linotype" w:cs="Arial"/>
        </w:rPr>
        <w:t xml:space="preserve">ersonas que fueron indemnizadas, </w:t>
      </w:r>
      <w:r w:rsidR="008975B7" w:rsidRPr="00C833DB">
        <w:rPr>
          <w:rFonts w:ascii="Palatino Linotype" w:hAnsi="Palatino Linotype" w:cs="Arial"/>
        </w:rPr>
        <w:t xml:space="preserve">los documentos (recibos de pago) con los cuales recibieron el recurso público </w:t>
      </w:r>
      <w:r w:rsidRPr="00C833DB">
        <w:rPr>
          <w:rFonts w:ascii="Palatino Linotype" w:hAnsi="Palatino Linotype" w:cs="Arial"/>
        </w:rPr>
        <w:t>y los m</w:t>
      </w:r>
      <w:r w:rsidR="008975B7" w:rsidRPr="00C833DB">
        <w:rPr>
          <w:rFonts w:ascii="Palatino Linotype" w:hAnsi="Palatino Linotype" w:cs="Arial"/>
        </w:rPr>
        <w:t>ontos pagados a cada</w:t>
      </w:r>
      <w:r w:rsidRPr="00C833DB">
        <w:rPr>
          <w:rFonts w:ascii="Palatino Linotype" w:hAnsi="Palatino Linotype" w:cs="Arial"/>
        </w:rPr>
        <w:t xml:space="preserve"> uno </w:t>
      </w:r>
      <w:r w:rsidR="008975B7" w:rsidRPr="00C833DB">
        <w:rPr>
          <w:rFonts w:ascii="Palatino Linotype" w:hAnsi="Palatino Linotype" w:cs="Arial"/>
        </w:rPr>
        <w:t>por</w:t>
      </w:r>
      <w:r w:rsidRPr="00C833DB">
        <w:rPr>
          <w:rFonts w:ascii="Palatino Linotype" w:hAnsi="Palatino Linotype" w:cs="Arial"/>
        </w:rPr>
        <w:t xml:space="preserve"> dicho concepto.</w:t>
      </w:r>
      <w:r w:rsidR="008975B7" w:rsidRPr="00C833DB">
        <w:rPr>
          <w:rFonts w:ascii="Palatino Linotype" w:hAnsi="Palatino Linotype" w:cs="Arial"/>
        </w:rPr>
        <w:t xml:space="preserve"> </w:t>
      </w:r>
    </w:p>
    <w:p w14:paraId="05454175" w14:textId="77777777" w:rsidR="006F4A2E" w:rsidRPr="00C833DB" w:rsidRDefault="006F4A2E" w:rsidP="00BE782C">
      <w:pPr>
        <w:spacing w:line="360" w:lineRule="auto"/>
        <w:jc w:val="both"/>
        <w:rPr>
          <w:rFonts w:ascii="Palatino Linotype" w:hAnsi="Palatino Linotype" w:cs="Arial"/>
        </w:rPr>
      </w:pPr>
    </w:p>
    <w:p w14:paraId="43D1ED70" w14:textId="5C85EE1D" w:rsidR="00667EEF" w:rsidRPr="00C833DB" w:rsidRDefault="0030366F" w:rsidP="00BE782C">
      <w:pPr>
        <w:spacing w:line="360" w:lineRule="auto"/>
        <w:jc w:val="both"/>
        <w:rPr>
          <w:rFonts w:ascii="Palatino Linotype" w:hAnsi="Palatino Linotype" w:cs="Arial"/>
        </w:rPr>
      </w:pPr>
      <w:r w:rsidRPr="00C833DB">
        <w:rPr>
          <w:rFonts w:ascii="Palatino Linotype" w:hAnsi="Palatino Linotype" w:cs="Arial"/>
        </w:rPr>
        <w:t xml:space="preserve">Conforme a lo manifestado por </w:t>
      </w:r>
      <w:r w:rsidRPr="00C833DB">
        <w:rPr>
          <w:rFonts w:ascii="Palatino Linotype" w:hAnsi="Palatino Linotype" w:cs="Arial"/>
          <w:b/>
        </w:rPr>
        <w:t xml:space="preserve"> EL SUJETO OBLIGADO</w:t>
      </w:r>
      <w:r w:rsidRPr="00C833DB">
        <w:rPr>
          <w:rFonts w:ascii="Palatino Linotype" w:hAnsi="Palatino Linotype" w:cs="Arial"/>
        </w:rPr>
        <w:t xml:space="preserve">, derivado de la </w:t>
      </w:r>
      <w:r w:rsidR="00CE1C3B" w:rsidRPr="00C833DB">
        <w:rPr>
          <w:rFonts w:ascii="Palatino Linotype" w:hAnsi="Palatino Linotype" w:cs="Arial"/>
        </w:rPr>
        <w:t>búsqueda exhaustiva y minuciosa en los archivos de las Unidades Administrativas que integran la Dirección General J</w:t>
      </w:r>
      <w:r w:rsidR="0089300C">
        <w:rPr>
          <w:rFonts w:ascii="Palatino Linotype" w:hAnsi="Palatino Linotype" w:cs="Arial"/>
        </w:rPr>
        <w:t xml:space="preserve">urídica y Consultiva, se refirió </w:t>
      </w:r>
      <w:r w:rsidR="00CE1C3B" w:rsidRPr="00C833DB">
        <w:rPr>
          <w:rFonts w:ascii="Palatino Linotype" w:hAnsi="Palatino Linotype" w:cs="Arial"/>
        </w:rPr>
        <w:t xml:space="preserve">que únicamente se encontraron dos expedientes relacionados con </w:t>
      </w:r>
      <w:r w:rsidR="0089300C">
        <w:rPr>
          <w:rFonts w:ascii="Palatino Linotype" w:hAnsi="Palatino Linotype" w:cs="Arial"/>
        </w:rPr>
        <w:t xml:space="preserve">dos </w:t>
      </w:r>
      <w:r w:rsidR="00CE1C3B" w:rsidRPr="00C833DB">
        <w:rPr>
          <w:rFonts w:ascii="Palatino Linotype" w:hAnsi="Palatino Linotype" w:cs="Arial"/>
        </w:rPr>
        <w:t>persona</w:t>
      </w:r>
      <w:r w:rsidR="0089300C">
        <w:rPr>
          <w:rFonts w:ascii="Palatino Linotype" w:hAnsi="Palatino Linotype" w:cs="Arial"/>
        </w:rPr>
        <w:t xml:space="preserve">s indemnizadas, </w:t>
      </w:r>
      <w:r w:rsidR="00CE1C3B" w:rsidRPr="00C833DB">
        <w:rPr>
          <w:rFonts w:ascii="Palatino Linotype" w:hAnsi="Palatino Linotype" w:cs="Arial"/>
        </w:rPr>
        <w:t>siendo el juicio de amparo 1781/2016, radicado ante el Juez Quinto de Distrito en Materias de Amparo y de Juicios Federales en el Estado de México, y el juicio contencioso administrativo 1609/2006, radicado ante la primera sala regional del Tribunal de Justicia Administrativa del Estado de México, mismos que se encuentran en trámite por los que determinó clasificarlos como información reservada por el periodo de 5 años o hasta en tanto no hayan causado estado</w:t>
      </w:r>
      <w:r w:rsidR="0089300C">
        <w:rPr>
          <w:rFonts w:ascii="Palatino Linotype" w:hAnsi="Palatino Linotype" w:cs="Arial"/>
        </w:rPr>
        <w:t xml:space="preserve"> ya que en ellos se encuentra el nombre de dos personas del listado requerido</w:t>
      </w:r>
      <w:r w:rsidR="00CE1C3B" w:rsidRPr="00C833DB">
        <w:rPr>
          <w:rFonts w:ascii="Palatino Linotype" w:hAnsi="Palatino Linotype" w:cs="Arial"/>
        </w:rPr>
        <w:t xml:space="preserve">, al mismo tiempo remitió el </w:t>
      </w:r>
      <w:r w:rsidR="00667EEF" w:rsidRPr="00C833DB">
        <w:rPr>
          <w:rFonts w:ascii="Palatino Linotype" w:hAnsi="Palatino Linotype" w:cs="Arial"/>
        </w:rPr>
        <w:t>Acuerdo de Clasificación que sustenta su dicho, cumpliendo con ello lo dispuesto en el numeral 168, fracción III de la Ley de Transparencia y Acceso a la Información Pública del Estado de México y Municipios en vigor, que literalmente expresa:</w:t>
      </w:r>
    </w:p>
    <w:p w14:paraId="678EC843" w14:textId="77777777" w:rsidR="00667EEF" w:rsidRPr="00C833DB" w:rsidRDefault="00667EEF" w:rsidP="00BE782C">
      <w:pPr>
        <w:spacing w:line="360" w:lineRule="auto"/>
        <w:ind w:left="851" w:right="902"/>
        <w:jc w:val="both"/>
        <w:rPr>
          <w:rFonts w:ascii="Palatino Linotype" w:hAnsi="Palatino Linotype" w:cs="Arial"/>
          <w:b/>
          <w:i/>
          <w:sz w:val="22"/>
          <w:szCs w:val="22"/>
          <w:lang w:eastAsia="es-MX"/>
        </w:rPr>
      </w:pPr>
    </w:p>
    <w:p w14:paraId="6BA5A5BA" w14:textId="77777777" w:rsidR="00667EEF" w:rsidRPr="00C833DB" w:rsidRDefault="00667EEF" w:rsidP="00BE782C">
      <w:pPr>
        <w:ind w:left="709" w:right="757"/>
        <w:jc w:val="both"/>
        <w:rPr>
          <w:rFonts w:ascii="Palatino Linotype" w:hAnsi="Palatino Linotype" w:cs="Arial"/>
          <w:i/>
          <w:sz w:val="22"/>
          <w:szCs w:val="22"/>
          <w:lang w:eastAsia="es-MX"/>
        </w:rPr>
      </w:pPr>
      <w:r w:rsidRPr="00C833DB">
        <w:rPr>
          <w:rFonts w:ascii="Palatino Linotype" w:hAnsi="Palatino Linotype" w:cs="Arial"/>
          <w:i/>
          <w:sz w:val="22"/>
          <w:szCs w:val="22"/>
          <w:lang w:eastAsia="es-MX"/>
        </w:rPr>
        <w:t>“</w:t>
      </w:r>
      <w:r w:rsidRPr="00C833DB">
        <w:rPr>
          <w:rFonts w:ascii="Palatino Linotype" w:hAnsi="Palatino Linotype" w:cs="Arial"/>
          <w:b/>
          <w:i/>
          <w:sz w:val="22"/>
          <w:szCs w:val="22"/>
          <w:lang w:eastAsia="es-MX"/>
        </w:rPr>
        <w:t>Artículo 168</w:t>
      </w:r>
      <w:r w:rsidRPr="00C833DB">
        <w:rPr>
          <w:rFonts w:ascii="Palatino Linotype" w:hAnsi="Palatino Linotype" w:cs="Arial"/>
          <w:i/>
          <w:sz w:val="22"/>
          <w:szCs w:val="22"/>
          <w:lang w:eastAsia="es-MX"/>
        </w:rPr>
        <w:t>. En caso de que los sujetos obligados consideren que los documentos o la información deban ser clasificados, se sujetará a lo siguiente:</w:t>
      </w:r>
    </w:p>
    <w:p w14:paraId="4CD3C648" w14:textId="77777777" w:rsidR="00667EEF" w:rsidRPr="00C833DB" w:rsidRDefault="00667EEF" w:rsidP="00BE782C">
      <w:pPr>
        <w:ind w:left="709" w:right="757"/>
        <w:jc w:val="both"/>
        <w:rPr>
          <w:rFonts w:ascii="Palatino Linotype" w:hAnsi="Palatino Linotype" w:cs="Arial"/>
          <w:i/>
          <w:sz w:val="22"/>
          <w:szCs w:val="22"/>
          <w:lang w:eastAsia="es-MX"/>
        </w:rPr>
      </w:pPr>
    </w:p>
    <w:p w14:paraId="736A9FC7" w14:textId="77777777" w:rsidR="00667EEF" w:rsidRPr="00C833DB" w:rsidRDefault="00667EEF" w:rsidP="00BE782C">
      <w:pPr>
        <w:ind w:left="709" w:right="757"/>
        <w:jc w:val="both"/>
        <w:rPr>
          <w:rFonts w:ascii="Palatino Linotype" w:hAnsi="Palatino Linotype" w:cs="Arial"/>
          <w:i/>
          <w:sz w:val="22"/>
          <w:szCs w:val="22"/>
          <w:lang w:eastAsia="es-MX"/>
        </w:rPr>
      </w:pPr>
      <w:r w:rsidRPr="00C833DB">
        <w:rPr>
          <w:rFonts w:ascii="Palatino Linotype" w:hAnsi="Palatino Linotype" w:cs="Arial"/>
          <w:i/>
          <w:sz w:val="22"/>
          <w:szCs w:val="22"/>
          <w:lang w:eastAsia="es-MX"/>
        </w:rPr>
        <w:t>I. El Área deberá remitir la solicitud, así como un escrito en el que funde y motive la clasificación al Comité de Transparencia, mismo que deberá resolver para:</w:t>
      </w:r>
    </w:p>
    <w:p w14:paraId="5C809D83" w14:textId="77777777" w:rsidR="00667EEF" w:rsidRPr="00C833DB" w:rsidRDefault="00667EEF" w:rsidP="00BE782C">
      <w:pPr>
        <w:ind w:left="709" w:right="757"/>
        <w:jc w:val="both"/>
        <w:rPr>
          <w:rFonts w:ascii="Palatino Linotype" w:hAnsi="Palatino Linotype" w:cs="Arial"/>
          <w:i/>
          <w:sz w:val="22"/>
          <w:szCs w:val="22"/>
          <w:lang w:eastAsia="es-MX"/>
        </w:rPr>
      </w:pPr>
    </w:p>
    <w:p w14:paraId="4D278D1F" w14:textId="77777777" w:rsidR="00667EEF" w:rsidRPr="00C833DB" w:rsidRDefault="00667EEF" w:rsidP="00BE782C">
      <w:pPr>
        <w:ind w:left="709" w:right="757" w:firstLine="707"/>
        <w:jc w:val="both"/>
        <w:rPr>
          <w:rFonts w:ascii="Palatino Linotype" w:hAnsi="Palatino Linotype" w:cs="Arial"/>
          <w:i/>
          <w:sz w:val="22"/>
          <w:szCs w:val="22"/>
          <w:lang w:eastAsia="es-MX"/>
        </w:rPr>
      </w:pPr>
      <w:r w:rsidRPr="00C833DB">
        <w:rPr>
          <w:rFonts w:ascii="Palatino Linotype" w:hAnsi="Palatino Linotype" w:cs="Arial"/>
          <w:i/>
          <w:sz w:val="22"/>
          <w:szCs w:val="22"/>
          <w:lang w:eastAsia="es-MX"/>
        </w:rPr>
        <w:t>a) Confirmar la clasificación;</w:t>
      </w:r>
    </w:p>
    <w:p w14:paraId="015DB2A3" w14:textId="77777777" w:rsidR="00667EEF" w:rsidRPr="00C833DB" w:rsidRDefault="00667EEF" w:rsidP="00BE782C">
      <w:pPr>
        <w:ind w:left="1416" w:right="757"/>
        <w:jc w:val="both"/>
        <w:rPr>
          <w:rFonts w:ascii="Palatino Linotype" w:hAnsi="Palatino Linotype" w:cs="Arial"/>
          <w:i/>
          <w:sz w:val="22"/>
          <w:szCs w:val="22"/>
          <w:lang w:eastAsia="es-MX"/>
        </w:rPr>
      </w:pPr>
      <w:r w:rsidRPr="00C833DB">
        <w:rPr>
          <w:rFonts w:ascii="Palatino Linotype" w:hAnsi="Palatino Linotype" w:cs="Arial"/>
          <w:i/>
          <w:sz w:val="22"/>
          <w:szCs w:val="22"/>
          <w:lang w:eastAsia="es-MX"/>
        </w:rPr>
        <w:t xml:space="preserve">b) Modificar </w:t>
      </w:r>
    </w:p>
    <w:p w14:paraId="029AB890" w14:textId="77777777" w:rsidR="00667EEF" w:rsidRPr="00C833DB" w:rsidRDefault="00667EEF" w:rsidP="00BE782C">
      <w:pPr>
        <w:ind w:left="1416" w:right="757"/>
        <w:jc w:val="both"/>
        <w:rPr>
          <w:rFonts w:ascii="Palatino Linotype" w:hAnsi="Palatino Linotype" w:cs="Arial"/>
          <w:i/>
          <w:sz w:val="22"/>
          <w:szCs w:val="22"/>
          <w:lang w:eastAsia="es-MX"/>
        </w:rPr>
      </w:pPr>
      <w:proofErr w:type="gramStart"/>
      <w:r w:rsidRPr="00C833DB">
        <w:rPr>
          <w:rFonts w:ascii="Palatino Linotype" w:hAnsi="Palatino Linotype" w:cs="Arial"/>
          <w:i/>
          <w:sz w:val="22"/>
          <w:szCs w:val="22"/>
          <w:lang w:eastAsia="es-MX"/>
        </w:rPr>
        <w:t>la</w:t>
      </w:r>
      <w:proofErr w:type="gramEnd"/>
      <w:r w:rsidRPr="00C833DB">
        <w:rPr>
          <w:rFonts w:ascii="Palatino Linotype" w:hAnsi="Palatino Linotype" w:cs="Arial"/>
          <w:i/>
          <w:sz w:val="22"/>
          <w:szCs w:val="22"/>
          <w:lang w:eastAsia="es-MX"/>
        </w:rPr>
        <w:t xml:space="preserve"> clasificación y otorgar total o parcialmente el acceso a la información; y</w:t>
      </w:r>
    </w:p>
    <w:p w14:paraId="04A71946" w14:textId="77777777" w:rsidR="00667EEF" w:rsidRPr="00C833DB" w:rsidRDefault="00667EEF" w:rsidP="00BE782C">
      <w:pPr>
        <w:ind w:left="709" w:right="757" w:firstLine="707"/>
        <w:jc w:val="both"/>
        <w:rPr>
          <w:rFonts w:ascii="Palatino Linotype" w:hAnsi="Palatino Linotype" w:cs="Arial"/>
          <w:i/>
          <w:sz w:val="22"/>
          <w:szCs w:val="22"/>
          <w:lang w:eastAsia="es-MX"/>
        </w:rPr>
      </w:pPr>
      <w:r w:rsidRPr="00C833DB">
        <w:rPr>
          <w:rFonts w:ascii="Palatino Linotype" w:hAnsi="Palatino Linotype" w:cs="Arial"/>
          <w:i/>
          <w:sz w:val="22"/>
          <w:szCs w:val="22"/>
          <w:lang w:eastAsia="es-MX"/>
        </w:rPr>
        <w:t>c) Revocar la clasificación y conceder el acceso a la información.</w:t>
      </w:r>
    </w:p>
    <w:p w14:paraId="198150CF" w14:textId="77777777" w:rsidR="00667EEF" w:rsidRPr="00C833DB" w:rsidRDefault="00667EEF" w:rsidP="00BE782C">
      <w:pPr>
        <w:ind w:left="709" w:right="757" w:firstLine="707"/>
        <w:jc w:val="both"/>
        <w:rPr>
          <w:rFonts w:ascii="Palatino Linotype" w:hAnsi="Palatino Linotype" w:cs="Arial"/>
          <w:i/>
          <w:sz w:val="22"/>
          <w:szCs w:val="22"/>
          <w:lang w:eastAsia="es-MX"/>
        </w:rPr>
      </w:pPr>
    </w:p>
    <w:p w14:paraId="1105CD25" w14:textId="77777777" w:rsidR="00667EEF" w:rsidRPr="00C833DB" w:rsidRDefault="00667EEF" w:rsidP="00BE782C">
      <w:pPr>
        <w:ind w:left="709" w:right="757"/>
        <w:jc w:val="both"/>
        <w:rPr>
          <w:rFonts w:ascii="Palatino Linotype" w:hAnsi="Palatino Linotype" w:cs="Arial"/>
          <w:i/>
          <w:sz w:val="22"/>
          <w:szCs w:val="22"/>
          <w:lang w:eastAsia="es-MX"/>
        </w:rPr>
      </w:pPr>
      <w:r w:rsidRPr="00C833DB">
        <w:rPr>
          <w:rFonts w:ascii="Palatino Linotype" w:hAnsi="Palatino Linotype" w:cs="Arial"/>
          <w:i/>
          <w:sz w:val="22"/>
          <w:szCs w:val="22"/>
          <w:lang w:eastAsia="es-MX"/>
        </w:rPr>
        <w:lastRenderedPageBreak/>
        <w:t>II. El Comité de Transparencia podrá tener acceso a la información que esté en poder del Área correspondiente, de la cual se haya solicitado su clasificación; y</w:t>
      </w:r>
    </w:p>
    <w:p w14:paraId="269BCACD" w14:textId="77777777" w:rsidR="00667EEF" w:rsidRPr="00C833DB" w:rsidRDefault="00667EEF" w:rsidP="00BE782C">
      <w:pPr>
        <w:ind w:left="709" w:right="757"/>
        <w:jc w:val="both"/>
        <w:rPr>
          <w:rFonts w:ascii="Palatino Linotype" w:hAnsi="Palatino Linotype" w:cs="Arial"/>
          <w:b/>
          <w:i/>
          <w:sz w:val="22"/>
          <w:szCs w:val="22"/>
          <w:lang w:eastAsia="es-MX"/>
        </w:rPr>
      </w:pPr>
      <w:r w:rsidRPr="00C833DB">
        <w:rPr>
          <w:rFonts w:ascii="Palatino Linotype" w:hAnsi="Palatino Linotype" w:cs="Arial"/>
          <w:b/>
          <w:i/>
          <w:sz w:val="22"/>
          <w:szCs w:val="22"/>
          <w:lang w:eastAsia="es-MX"/>
        </w:rPr>
        <w:t>III. La resolución del Comité de Transparencia será notificada al interesado en el plazo de respuesta a la solicitud que establece esta Ley.”</w:t>
      </w:r>
    </w:p>
    <w:p w14:paraId="4CECDFCC" w14:textId="4DB56AE0" w:rsidR="006F4A2E" w:rsidRPr="00C833DB" w:rsidRDefault="006F4A2E" w:rsidP="00BE782C">
      <w:pPr>
        <w:spacing w:line="360" w:lineRule="auto"/>
        <w:jc w:val="both"/>
        <w:rPr>
          <w:rFonts w:ascii="Palatino Linotype" w:hAnsi="Palatino Linotype" w:cs="Arial"/>
        </w:rPr>
      </w:pPr>
    </w:p>
    <w:p w14:paraId="492968EC" w14:textId="631CF273" w:rsidR="00667EEF" w:rsidRPr="00C833DB" w:rsidRDefault="00667EEF" w:rsidP="00BE782C">
      <w:pPr>
        <w:widowControl w:val="0"/>
        <w:autoSpaceDE w:val="0"/>
        <w:autoSpaceDN w:val="0"/>
        <w:adjustRightInd w:val="0"/>
        <w:spacing w:line="360" w:lineRule="auto"/>
        <w:ind w:right="49"/>
        <w:jc w:val="both"/>
        <w:rPr>
          <w:rFonts w:ascii="Palatino Linotype" w:hAnsi="Palatino Linotype" w:cs="Arial"/>
        </w:rPr>
      </w:pPr>
      <w:r w:rsidRPr="00C833DB">
        <w:rPr>
          <w:rFonts w:ascii="Palatino Linotype" w:hAnsi="Palatino Linotype" w:cs="Arial"/>
        </w:rPr>
        <w:t xml:space="preserve">En este sentido, se determina que </w:t>
      </w:r>
      <w:r w:rsidR="00FB3E61" w:rsidRPr="00C833DB">
        <w:rPr>
          <w:rFonts w:ascii="Palatino Linotype" w:hAnsi="Palatino Linotype" w:cs="Arial"/>
        </w:rPr>
        <w:t>dicha</w:t>
      </w:r>
      <w:r w:rsidRPr="00C833DB">
        <w:rPr>
          <w:rFonts w:ascii="Palatino Linotype" w:hAnsi="Palatino Linotype" w:cs="Arial"/>
        </w:rPr>
        <w:t xml:space="preserve"> clasificación resulta procedente puesto que </w:t>
      </w:r>
      <w:r w:rsidRPr="00C833DB">
        <w:rPr>
          <w:rFonts w:ascii="Palatino Linotype" w:hAnsi="Palatino Linotype" w:cs="Arial"/>
          <w:b/>
        </w:rPr>
        <w:t>EL SUJETO OBLIGADO</w:t>
      </w:r>
      <w:r w:rsidRPr="00C833DB">
        <w:rPr>
          <w:rFonts w:ascii="Palatino Linotype" w:hAnsi="Palatino Linotype" w:cs="Arial"/>
        </w:rPr>
        <w:t xml:space="preserve"> remitió el Acuerdo del Comité de Transparencia en términos de lo señalado en artículos 91 y 140, fracción V, numeral 1 de la Ley de Transparencia y Acceso a la Información Pública del Estado de México y Municipios, con relación en el diverso Vigésimo Noveno de los Lineamientos Generales en Materia de Clasificación y Desclasificación de la Información así como para la Elaboración de Versiones Públicas, en el que sustent</w:t>
      </w:r>
      <w:r w:rsidR="00FB3E61" w:rsidRPr="00C833DB">
        <w:rPr>
          <w:rFonts w:ascii="Palatino Linotype" w:hAnsi="Palatino Linotype" w:cs="Arial"/>
        </w:rPr>
        <w:t>ó</w:t>
      </w:r>
      <w:r w:rsidRPr="00C833DB">
        <w:rPr>
          <w:rFonts w:ascii="Palatino Linotype" w:hAnsi="Palatino Linotype" w:cs="Arial"/>
        </w:rPr>
        <w:t xml:space="preserve"> de manera fundada y motivada la reserva de la información que se requirió, </w:t>
      </w:r>
      <w:r w:rsidR="00FB3E61" w:rsidRPr="00C833DB">
        <w:rPr>
          <w:rFonts w:ascii="Palatino Linotype" w:hAnsi="Palatino Linotype" w:cs="Arial"/>
        </w:rPr>
        <w:t>así como que precisó</w:t>
      </w:r>
      <w:r w:rsidRPr="00C833DB">
        <w:rPr>
          <w:rFonts w:ascii="Palatino Linotype" w:hAnsi="Palatino Linotype" w:cs="Arial"/>
        </w:rPr>
        <w:t xml:space="preserve"> que la divulgación de información lesionaba el interés jurídicamente protegido por la Ley, </w:t>
      </w:r>
      <w:r w:rsidR="00FB3E61" w:rsidRPr="00C833DB">
        <w:rPr>
          <w:rFonts w:ascii="Palatino Linotype" w:hAnsi="Palatino Linotype" w:cs="Arial"/>
        </w:rPr>
        <w:t xml:space="preserve">y que el menoscabo o daño que podía </w:t>
      </w:r>
      <w:r w:rsidRPr="00C833DB">
        <w:rPr>
          <w:rFonts w:ascii="Palatino Linotype" w:hAnsi="Palatino Linotype" w:cs="Arial"/>
        </w:rPr>
        <w:t>producirse con la publicidad de la misma  e</w:t>
      </w:r>
      <w:r w:rsidR="00FB3E61" w:rsidRPr="00C833DB">
        <w:rPr>
          <w:rFonts w:ascii="Palatino Linotype" w:hAnsi="Palatino Linotype" w:cs="Arial"/>
        </w:rPr>
        <w:t>ra</w:t>
      </w:r>
      <w:r w:rsidRPr="00C833DB">
        <w:rPr>
          <w:rFonts w:ascii="Palatino Linotype" w:hAnsi="Palatino Linotype" w:cs="Arial"/>
        </w:rPr>
        <w:t xml:space="preserve"> mayor que el interés de conocerla, ello a través de la aplicación de la prueba del daño</w:t>
      </w:r>
      <w:r w:rsidR="00FB3E61" w:rsidRPr="00C833DB">
        <w:rPr>
          <w:rFonts w:ascii="Palatino Linotype" w:hAnsi="Palatino Linotype" w:cs="Arial"/>
        </w:rPr>
        <w:t>.</w:t>
      </w:r>
    </w:p>
    <w:p w14:paraId="688E15CB" w14:textId="77777777" w:rsidR="00FB3E61" w:rsidRPr="00C833DB" w:rsidRDefault="00FB3E61" w:rsidP="00BE782C">
      <w:pPr>
        <w:widowControl w:val="0"/>
        <w:autoSpaceDE w:val="0"/>
        <w:autoSpaceDN w:val="0"/>
        <w:adjustRightInd w:val="0"/>
        <w:spacing w:line="360" w:lineRule="auto"/>
        <w:ind w:right="49"/>
        <w:jc w:val="both"/>
        <w:rPr>
          <w:rFonts w:ascii="Palatino Linotype" w:hAnsi="Palatino Linotype" w:cs="Arial"/>
        </w:rPr>
      </w:pPr>
    </w:p>
    <w:p w14:paraId="6C266135" w14:textId="03F3C7E5" w:rsidR="00FB3E61" w:rsidRPr="00C833DB" w:rsidRDefault="00FB3E61" w:rsidP="00BE782C">
      <w:pPr>
        <w:spacing w:line="360" w:lineRule="auto"/>
        <w:jc w:val="both"/>
        <w:rPr>
          <w:rFonts w:ascii="Palatino Linotype" w:eastAsia="Calibri" w:hAnsi="Palatino Linotype" w:cs="Arial"/>
        </w:rPr>
      </w:pPr>
      <w:r w:rsidRPr="00C833DB">
        <w:rPr>
          <w:rFonts w:ascii="Palatino Linotype" w:hAnsi="Palatino Linotype" w:cs="Arial"/>
        </w:rPr>
        <w:t xml:space="preserve">Ahora, respecto a las demás personas que fueron indemnizadas, </w:t>
      </w:r>
      <w:r w:rsidRPr="00C833DB">
        <w:rPr>
          <w:rFonts w:ascii="Palatino Linotype" w:hAnsi="Palatino Linotype" w:cs="Arial"/>
          <w:b/>
        </w:rPr>
        <w:t>EL SUJETO OBLIGADO</w:t>
      </w:r>
      <w:r w:rsidRPr="00C833DB">
        <w:rPr>
          <w:rFonts w:ascii="Palatino Linotype" w:eastAsia="Calibri" w:hAnsi="Palatino Linotype" w:cs="Arial"/>
        </w:rPr>
        <w:t>, si bien es cierto lo manifestado en respuesta</w:t>
      </w:r>
      <w:r w:rsidR="007001A1" w:rsidRPr="00C833DB">
        <w:rPr>
          <w:rFonts w:ascii="Palatino Linotype" w:eastAsia="Calibri" w:hAnsi="Palatino Linotype" w:cs="Arial"/>
        </w:rPr>
        <w:t xml:space="preserve"> e</w:t>
      </w:r>
      <w:r w:rsidRPr="00C833DB">
        <w:rPr>
          <w:rFonts w:ascii="Palatino Linotype" w:eastAsia="Calibri" w:hAnsi="Palatino Linotype" w:cs="Arial"/>
        </w:rPr>
        <w:t xml:space="preserve"> Informe Justificado cumple parcialmente con lo establecido en el artículo 167 de la Ley de Transparencia y Acceso a la Información Pública, que indica que cuando el Sujeto Obligado sea incompetente para dar contestación a la solicitud de información deberá notificar al particular y de ser el caso orientarlo con el Sujeto Obligado competente; no obstante, de determinar la notoria incompetencia debió comunicarlo al solicitante dentro de los tres días hábiles posteriores a la recepción de la solicitud, y ante la falta de ello, dicha incompetencia tenía que ser aprobada por el Comité de Transparencia del Sujeto Obligado, en éste </w:t>
      </w:r>
      <w:r w:rsidRPr="00C833DB">
        <w:rPr>
          <w:rFonts w:ascii="Palatino Linotype" w:eastAsia="Calibri" w:hAnsi="Palatino Linotype" w:cs="Arial"/>
        </w:rPr>
        <w:lastRenderedPageBreak/>
        <w:t>caso  en términos del artículo 49 fracciones I y II de la Ley de Transparencia y Acceso a la Información Pública del Estado de México y Municipios, que literalmente  señala:</w:t>
      </w:r>
    </w:p>
    <w:p w14:paraId="176C2817" w14:textId="77777777" w:rsidR="00FB3E61" w:rsidRPr="00C833DB" w:rsidRDefault="00FB3E61" w:rsidP="00BE782C">
      <w:pPr>
        <w:spacing w:line="360" w:lineRule="auto"/>
        <w:jc w:val="both"/>
        <w:rPr>
          <w:rFonts w:ascii="Palatino Linotype" w:eastAsia="Calibri" w:hAnsi="Palatino Linotype" w:cs="Arial"/>
        </w:rPr>
      </w:pPr>
    </w:p>
    <w:p w14:paraId="2B4ABB52" w14:textId="77777777" w:rsidR="00FB3E61" w:rsidRPr="00C833DB" w:rsidRDefault="00FB3E61" w:rsidP="00BE782C">
      <w:pPr>
        <w:ind w:left="709" w:right="757"/>
        <w:jc w:val="both"/>
        <w:rPr>
          <w:rFonts w:ascii="Palatino Linotype" w:eastAsia="Calibri" w:hAnsi="Palatino Linotype" w:cs="Arial"/>
          <w:i/>
          <w:sz w:val="22"/>
        </w:rPr>
      </w:pPr>
      <w:r w:rsidRPr="00C833DB">
        <w:rPr>
          <w:rFonts w:ascii="Palatino Linotype" w:eastAsia="Calibri" w:hAnsi="Palatino Linotype" w:cs="Arial"/>
          <w:i/>
          <w:sz w:val="22"/>
        </w:rPr>
        <w:t>“</w:t>
      </w:r>
      <w:r w:rsidRPr="00C833DB">
        <w:rPr>
          <w:rFonts w:ascii="Palatino Linotype" w:eastAsia="Calibri" w:hAnsi="Palatino Linotype" w:cs="Arial"/>
          <w:b/>
          <w:i/>
          <w:sz w:val="22"/>
        </w:rPr>
        <w:t>Artículo 49</w:t>
      </w:r>
      <w:r w:rsidRPr="00C833DB">
        <w:rPr>
          <w:rFonts w:ascii="Palatino Linotype" w:eastAsia="Calibri" w:hAnsi="Palatino Linotype" w:cs="Arial"/>
          <w:i/>
          <w:sz w:val="22"/>
        </w:rPr>
        <w:t>. Los Comités de Transparencia tendrán las siguientes atribuciones:</w:t>
      </w:r>
    </w:p>
    <w:p w14:paraId="6D00FEC5" w14:textId="77777777" w:rsidR="00FB3E61" w:rsidRPr="00C833DB" w:rsidRDefault="00FB3E61" w:rsidP="00BE782C">
      <w:pPr>
        <w:ind w:left="709" w:right="757"/>
        <w:jc w:val="both"/>
        <w:rPr>
          <w:rFonts w:ascii="Palatino Linotype" w:eastAsia="Calibri" w:hAnsi="Palatino Linotype" w:cs="Arial"/>
          <w:i/>
          <w:sz w:val="22"/>
        </w:rPr>
      </w:pPr>
    </w:p>
    <w:p w14:paraId="5A3ABE6E" w14:textId="77777777" w:rsidR="00FB3E61" w:rsidRPr="00C833DB" w:rsidRDefault="00FB3E61" w:rsidP="00BE782C">
      <w:pPr>
        <w:ind w:left="709" w:right="757"/>
        <w:jc w:val="both"/>
        <w:rPr>
          <w:rFonts w:ascii="Palatino Linotype" w:eastAsia="Calibri" w:hAnsi="Palatino Linotype" w:cs="Arial"/>
          <w:i/>
          <w:sz w:val="22"/>
        </w:rPr>
      </w:pPr>
      <w:r w:rsidRPr="00C833DB">
        <w:rPr>
          <w:rFonts w:ascii="Palatino Linotype" w:eastAsia="Calibri" w:hAnsi="Palatino Linotype" w:cs="Arial"/>
          <w:b/>
          <w:i/>
          <w:sz w:val="22"/>
        </w:rPr>
        <w:t>I</w:t>
      </w:r>
      <w:r w:rsidRPr="00C833DB">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14:paraId="1AA86D56" w14:textId="77777777" w:rsidR="00FB3E61" w:rsidRPr="00C833DB" w:rsidRDefault="00FB3E61" w:rsidP="00BE782C">
      <w:pPr>
        <w:ind w:left="709" w:right="757"/>
        <w:jc w:val="both"/>
        <w:rPr>
          <w:rFonts w:ascii="Palatino Linotype" w:eastAsia="Calibri" w:hAnsi="Palatino Linotype" w:cs="Arial"/>
          <w:i/>
          <w:sz w:val="22"/>
        </w:rPr>
      </w:pPr>
    </w:p>
    <w:p w14:paraId="4A773AE2" w14:textId="77777777" w:rsidR="00FB3E61" w:rsidRPr="00C833DB" w:rsidRDefault="00FB3E61" w:rsidP="00BE782C">
      <w:pPr>
        <w:ind w:left="709" w:right="757"/>
        <w:jc w:val="both"/>
        <w:rPr>
          <w:rFonts w:ascii="Palatino Linotype" w:eastAsia="Calibri" w:hAnsi="Palatino Linotype" w:cs="Arial"/>
          <w:i/>
          <w:sz w:val="22"/>
        </w:rPr>
      </w:pPr>
      <w:r w:rsidRPr="00C833DB">
        <w:rPr>
          <w:rFonts w:ascii="Palatino Linotype" w:eastAsia="Calibri" w:hAnsi="Palatino Linotype" w:cs="Arial"/>
          <w:b/>
          <w:i/>
          <w:sz w:val="22"/>
        </w:rPr>
        <w:t>II</w:t>
      </w:r>
      <w:r w:rsidRPr="00C833DB">
        <w:rPr>
          <w:rFonts w:ascii="Palatino Linotype" w:eastAsia="Calibri" w:hAnsi="Palatino Linotype" w:cs="Arial"/>
          <w:i/>
          <w:sz w:val="22"/>
        </w:rPr>
        <w:t xml:space="preserve">. </w:t>
      </w:r>
      <w:r w:rsidRPr="00C833DB">
        <w:rPr>
          <w:rFonts w:ascii="Palatino Linotype" w:eastAsia="Calibri" w:hAnsi="Palatino Linotype" w:cs="Arial"/>
          <w:b/>
          <w:i/>
          <w:sz w:val="22"/>
        </w:rPr>
        <w:t>Confirmar</w:t>
      </w:r>
      <w:r w:rsidRPr="00C833DB">
        <w:rPr>
          <w:rFonts w:ascii="Palatino Linotype" w:eastAsia="Calibri" w:hAnsi="Palatino Linotype" w:cs="Arial"/>
          <w:i/>
          <w:sz w:val="22"/>
        </w:rPr>
        <w:t xml:space="preserve">, modificar o revocar las determinaciones que en materia de ampliación del plazo de respuesta, clasificación de la información y </w:t>
      </w:r>
      <w:r w:rsidRPr="00C833DB">
        <w:rPr>
          <w:rFonts w:ascii="Palatino Linotype" w:eastAsia="Calibri" w:hAnsi="Palatino Linotype" w:cs="Arial"/>
          <w:b/>
          <w:i/>
          <w:sz w:val="22"/>
        </w:rPr>
        <w:t>declaración</w:t>
      </w:r>
      <w:r w:rsidRPr="00C833DB">
        <w:rPr>
          <w:rFonts w:ascii="Palatino Linotype" w:eastAsia="Calibri" w:hAnsi="Palatino Linotype" w:cs="Arial"/>
          <w:i/>
          <w:sz w:val="22"/>
        </w:rPr>
        <w:t xml:space="preserve"> de inexistencia o </w:t>
      </w:r>
      <w:r w:rsidRPr="00C833DB">
        <w:rPr>
          <w:rFonts w:ascii="Palatino Linotype" w:eastAsia="Calibri" w:hAnsi="Palatino Linotype" w:cs="Arial"/>
          <w:b/>
          <w:i/>
          <w:sz w:val="22"/>
        </w:rPr>
        <w:t>de incompetencia</w:t>
      </w:r>
      <w:r w:rsidRPr="00C833DB">
        <w:rPr>
          <w:rFonts w:ascii="Palatino Linotype" w:eastAsia="Calibri" w:hAnsi="Palatino Linotype" w:cs="Arial"/>
          <w:i/>
          <w:sz w:val="22"/>
        </w:rPr>
        <w:t xml:space="preserve"> realicen los titulares de las áreas de los sujetos obligados;”</w:t>
      </w:r>
    </w:p>
    <w:p w14:paraId="5B1AC43F" w14:textId="77777777" w:rsidR="00FB3E61" w:rsidRPr="00C833DB" w:rsidRDefault="00FB3E61" w:rsidP="00BE782C">
      <w:pPr>
        <w:spacing w:line="360" w:lineRule="auto"/>
        <w:ind w:left="709" w:right="757"/>
        <w:jc w:val="both"/>
        <w:rPr>
          <w:rFonts w:ascii="Palatino Linotype" w:eastAsia="Calibri" w:hAnsi="Palatino Linotype" w:cs="Arial"/>
          <w:i/>
          <w:sz w:val="22"/>
        </w:rPr>
      </w:pPr>
    </w:p>
    <w:p w14:paraId="2CE77E0E" w14:textId="753EFD26" w:rsidR="00FB3E61" w:rsidRPr="00C833DB" w:rsidRDefault="00FB3E61" w:rsidP="00BE782C">
      <w:pPr>
        <w:spacing w:line="360" w:lineRule="auto"/>
        <w:jc w:val="both"/>
        <w:rPr>
          <w:rFonts w:ascii="Palatino Linotype" w:eastAsia="Calibri" w:hAnsi="Palatino Linotype" w:cs="Arial"/>
        </w:rPr>
      </w:pPr>
      <w:r w:rsidRPr="00C833DB">
        <w:rPr>
          <w:rFonts w:ascii="Palatino Linotype" w:eastAsia="Calibri" w:hAnsi="Palatino Linotype" w:cs="Arial"/>
        </w:rPr>
        <w:t xml:space="preserve">En efecto, si bien </w:t>
      </w:r>
      <w:r w:rsidRPr="00C833DB">
        <w:rPr>
          <w:rFonts w:ascii="Palatino Linotype" w:eastAsia="Calibri" w:hAnsi="Palatino Linotype" w:cs="Arial"/>
          <w:b/>
        </w:rPr>
        <w:t>EL SUJETO OBLIGADO</w:t>
      </w:r>
      <w:r w:rsidRPr="00C833DB">
        <w:rPr>
          <w:rFonts w:ascii="Palatino Linotype" w:eastAsia="Calibri" w:hAnsi="Palatino Linotype" w:cs="Arial"/>
        </w:rPr>
        <w:t xml:space="preserve"> no tiene competencia para administrar, generar o poseer la información requerida por </w:t>
      </w:r>
      <w:r w:rsidRPr="00C833DB">
        <w:rPr>
          <w:rFonts w:ascii="Palatino Linotype" w:eastAsia="Calibri" w:hAnsi="Palatino Linotype" w:cs="Arial"/>
          <w:b/>
        </w:rPr>
        <w:t xml:space="preserve">EL RECURRENTE </w:t>
      </w:r>
      <w:r w:rsidRPr="00C833DB">
        <w:rPr>
          <w:rFonts w:ascii="Palatino Linotype" w:eastAsia="Calibri" w:hAnsi="Palatino Linotype" w:cs="Arial"/>
        </w:rPr>
        <w:t>en relación a estos puntos de la solicitud, en virtud de ser atribución de la Secretaría de Finanzas, también lo es que,</w:t>
      </w:r>
      <w:r w:rsidR="005A77DB">
        <w:rPr>
          <w:rFonts w:ascii="Palatino Linotype" w:eastAsia="Calibri" w:hAnsi="Palatino Linotype" w:cs="Arial"/>
        </w:rPr>
        <w:t xml:space="preserve"> en respuesta</w:t>
      </w:r>
      <w:r w:rsidRPr="00C833DB">
        <w:rPr>
          <w:rFonts w:ascii="Palatino Linotype" w:eastAsia="Calibri" w:hAnsi="Palatino Linotype" w:cs="Arial"/>
        </w:rPr>
        <w:t xml:space="preserve"> dicha incompetencia debió haber sido confirmada, modificada o revocada por el Comité de Transparencia del </w:t>
      </w:r>
      <w:r w:rsidRPr="00C833DB">
        <w:rPr>
          <w:rFonts w:ascii="Palatino Linotype" w:eastAsia="Calibri" w:hAnsi="Palatino Linotype" w:cs="Arial"/>
          <w:b/>
        </w:rPr>
        <w:t xml:space="preserve">SUJETO OBLIGADO </w:t>
      </w:r>
      <w:r w:rsidRPr="00C833DB">
        <w:rPr>
          <w:rFonts w:ascii="Palatino Linotype" w:eastAsia="Calibri" w:hAnsi="Palatino Linotype" w:cs="Arial"/>
        </w:rPr>
        <w:t xml:space="preserve">en términos del precepto legal referido, </w:t>
      </w:r>
      <w:r w:rsidR="007001A1" w:rsidRPr="00C833DB">
        <w:rPr>
          <w:rFonts w:ascii="Palatino Linotype" w:eastAsia="Calibri" w:hAnsi="Palatino Linotype" w:cs="Arial"/>
        </w:rPr>
        <w:t xml:space="preserve">circunstancia que solventa </w:t>
      </w:r>
      <w:r w:rsidR="005A77DB">
        <w:rPr>
          <w:rFonts w:ascii="Palatino Linotype" w:eastAsia="Calibri" w:hAnsi="Palatino Linotype" w:cs="Arial"/>
        </w:rPr>
        <w:t xml:space="preserve">posteriormente </w:t>
      </w:r>
      <w:r w:rsidR="007001A1" w:rsidRPr="00C833DB">
        <w:rPr>
          <w:rFonts w:ascii="Palatino Linotype" w:eastAsia="Calibri" w:hAnsi="Palatino Linotype" w:cs="Arial"/>
        </w:rPr>
        <w:t xml:space="preserve">al remitir el </w:t>
      </w:r>
      <w:r w:rsidRPr="00C833DB">
        <w:rPr>
          <w:rFonts w:ascii="Palatino Linotype" w:eastAsia="Calibri" w:hAnsi="Palatino Linotype" w:cs="Arial"/>
        </w:rPr>
        <w:t xml:space="preserve">Acuerdo mediante el cual </w:t>
      </w:r>
      <w:r w:rsidR="005A77DB">
        <w:rPr>
          <w:rFonts w:ascii="Palatino Linotype" w:eastAsia="Calibri" w:hAnsi="Palatino Linotype" w:cs="Arial"/>
        </w:rPr>
        <w:t>el Comité de Transparencia</w:t>
      </w:r>
      <w:r w:rsidRPr="00C833DB">
        <w:rPr>
          <w:rFonts w:ascii="Palatino Linotype" w:eastAsia="Calibri" w:hAnsi="Palatino Linotype" w:cs="Arial"/>
        </w:rPr>
        <w:t xml:space="preserve"> confirm</w:t>
      </w:r>
      <w:r w:rsidR="007001A1" w:rsidRPr="00C833DB">
        <w:rPr>
          <w:rFonts w:ascii="Palatino Linotype" w:eastAsia="Calibri" w:hAnsi="Palatino Linotype" w:cs="Arial"/>
        </w:rPr>
        <w:t>ó</w:t>
      </w:r>
      <w:r w:rsidRPr="00C833DB">
        <w:rPr>
          <w:rFonts w:ascii="Palatino Linotype" w:eastAsia="Calibri" w:hAnsi="Palatino Linotype" w:cs="Arial"/>
        </w:rPr>
        <w:t xml:space="preserve"> la incompetencia declarada por el Titular de la Unidad, respecto al rubro que no había sido colmado en la respuesta</w:t>
      </w:r>
      <w:r w:rsidR="007001A1" w:rsidRPr="00C833DB">
        <w:rPr>
          <w:rFonts w:ascii="Palatino Linotype" w:eastAsia="Calibri" w:hAnsi="Palatino Linotype" w:cs="Arial"/>
        </w:rPr>
        <w:t>.</w:t>
      </w:r>
    </w:p>
    <w:p w14:paraId="19E46F6F" w14:textId="77777777" w:rsidR="007001A1" w:rsidRPr="00C833DB" w:rsidRDefault="007001A1" w:rsidP="00BE782C">
      <w:pPr>
        <w:spacing w:line="360" w:lineRule="auto"/>
        <w:jc w:val="both"/>
        <w:rPr>
          <w:rFonts w:ascii="Palatino Linotype" w:eastAsia="Calibri" w:hAnsi="Palatino Linotype" w:cs="Arial"/>
        </w:rPr>
      </w:pPr>
    </w:p>
    <w:p w14:paraId="6B93A5CD" w14:textId="0051717C" w:rsidR="007001A1" w:rsidRPr="00C833DB" w:rsidRDefault="007001A1" w:rsidP="00BE782C">
      <w:pPr>
        <w:spacing w:line="360" w:lineRule="auto"/>
        <w:jc w:val="both"/>
        <w:rPr>
          <w:rFonts w:ascii="Palatino Linotype" w:eastAsia="Calibri" w:hAnsi="Palatino Linotype" w:cs="Arial"/>
        </w:rPr>
      </w:pPr>
      <w:r w:rsidRPr="00C833DB">
        <w:rPr>
          <w:rFonts w:ascii="Palatino Linotype" w:eastAsia="Calibri" w:hAnsi="Palatino Linotype" w:cs="Arial"/>
        </w:rPr>
        <w:t xml:space="preserve">Consecuentemente, debemos señalar que conforme a la Ley de Expropiación para el Estado de México, </w:t>
      </w:r>
      <w:r w:rsidR="0014580A" w:rsidRPr="00C833DB">
        <w:rPr>
          <w:rFonts w:ascii="Palatino Linotype" w:eastAsia="Calibri" w:hAnsi="Palatino Linotype" w:cs="Arial"/>
        </w:rPr>
        <w:t>la indemnización</w:t>
      </w:r>
      <w:r w:rsidR="000E32A4" w:rsidRPr="00C833DB">
        <w:rPr>
          <w:rFonts w:ascii="Palatino Linotype" w:eastAsia="Calibri" w:hAnsi="Palatino Linotype" w:cs="Arial"/>
        </w:rPr>
        <w:t xml:space="preserve"> tiene como fin la reparación de la afectación realizada a los propietarios de inmuebles sujetos a expropiación en los siguientes términos:</w:t>
      </w:r>
    </w:p>
    <w:p w14:paraId="4F7B4AA8" w14:textId="77777777" w:rsidR="0014580A" w:rsidRPr="00C833DB" w:rsidRDefault="0014580A" w:rsidP="00BE782C">
      <w:pPr>
        <w:spacing w:line="360" w:lineRule="auto"/>
        <w:jc w:val="both"/>
        <w:rPr>
          <w:rFonts w:ascii="Palatino Linotype" w:eastAsia="Calibri" w:hAnsi="Palatino Linotype" w:cs="Arial"/>
        </w:rPr>
      </w:pPr>
    </w:p>
    <w:p w14:paraId="75F152EC" w14:textId="77777777" w:rsidR="007001A1" w:rsidRPr="00C833DB" w:rsidRDefault="007001A1" w:rsidP="00BE782C">
      <w:pPr>
        <w:ind w:left="709" w:right="757"/>
        <w:jc w:val="both"/>
        <w:rPr>
          <w:rFonts w:ascii="Palatino Linotype" w:eastAsia="Calibri" w:hAnsi="Palatino Linotype" w:cs="Arial"/>
          <w:i/>
          <w:sz w:val="22"/>
        </w:rPr>
      </w:pPr>
      <w:r w:rsidRPr="00C833DB">
        <w:rPr>
          <w:rFonts w:ascii="Palatino Linotype" w:eastAsia="Calibri" w:hAnsi="Palatino Linotype" w:cs="Arial"/>
          <w:b/>
          <w:i/>
          <w:sz w:val="22"/>
        </w:rPr>
        <w:lastRenderedPageBreak/>
        <w:t>Artículo 17</w:t>
      </w:r>
      <w:r w:rsidRPr="00C833DB">
        <w:rPr>
          <w:rFonts w:ascii="Palatino Linotype" w:eastAsia="Calibri" w:hAnsi="Palatino Linotype" w:cs="Arial"/>
          <w:i/>
          <w:sz w:val="22"/>
        </w:rPr>
        <w:t xml:space="preserve">.- La </w:t>
      </w:r>
      <w:r w:rsidRPr="00C833DB">
        <w:rPr>
          <w:rFonts w:ascii="Palatino Linotype" w:eastAsia="Calibri" w:hAnsi="Palatino Linotype" w:cs="Arial"/>
          <w:b/>
          <w:i/>
          <w:sz w:val="22"/>
        </w:rPr>
        <w:t>indemnización podrá ser en</w:t>
      </w:r>
      <w:r w:rsidRPr="00C833DB">
        <w:rPr>
          <w:rFonts w:ascii="Palatino Linotype" w:eastAsia="Calibri" w:hAnsi="Palatino Linotype" w:cs="Arial"/>
          <w:i/>
          <w:sz w:val="22"/>
        </w:rPr>
        <w:t>:</w:t>
      </w:r>
    </w:p>
    <w:p w14:paraId="4A46EDE5" w14:textId="77777777" w:rsidR="0014580A" w:rsidRPr="00C833DB" w:rsidRDefault="0014580A" w:rsidP="00BE782C">
      <w:pPr>
        <w:ind w:left="709" w:right="757"/>
        <w:jc w:val="both"/>
        <w:rPr>
          <w:rFonts w:ascii="Palatino Linotype" w:eastAsia="Calibri" w:hAnsi="Palatino Linotype" w:cs="Arial"/>
          <w:i/>
          <w:sz w:val="22"/>
        </w:rPr>
      </w:pPr>
    </w:p>
    <w:p w14:paraId="4607143B" w14:textId="77777777" w:rsidR="007001A1" w:rsidRPr="00C833DB" w:rsidRDefault="007001A1" w:rsidP="00BE782C">
      <w:pPr>
        <w:ind w:left="709" w:right="757"/>
        <w:jc w:val="both"/>
        <w:rPr>
          <w:rFonts w:ascii="Palatino Linotype" w:eastAsia="Calibri" w:hAnsi="Palatino Linotype" w:cs="Arial"/>
          <w:i/>
          <w:sz w:val="22"/>
        </w:rPr>
      </w:pPr>
      <w:r w:rsidRPr="00C833DB">
        <w:rPr>
          <w:rFonts w:ascii="Palatino Linotype" w:eastAsia="Calibri" w:hAnsi="Palatino Linotype" w:cs="Arial"/>
          <w:b/>
          <w:i/>
          <w:sz w:val="22"/>
        </w:rPr>
        <w:t>I</w:t>
      </w:r>
      <w:r w:rsidRPr="00C833DB">
        <w:rPr>
          <w:rFonts w:ascii="Palatino Linotype" w:eastAsia="Calibri" w:hAnsi="Palatino Linotype" w:cs="Arial"/>
          <w:i/>
          <w:sz w:val="22"/>
        </w:rPr>
        <w:t>. Dinero en efectivo;</w:t>
      </w:r>
    </w:p>
    <w:p w14:paraId="189FF5E0" w14:textId="77777777" w:rsidR="007001A1" w:rsidRPr="00C833DB" w:rsidRDefault="007001A1" w:rsidP="00BE782C">
      <w:pPr>
        <w:ind w:left="709" w:right="757"/>
        <w:jc w:val="both"/>
        <w:rPr>
          <w:rFonts w:ascii="Palatino Linotype" w:eastAsia="Calibri" w:hAnsi="Palatino Linotype" w:cs="Arial"/>
          <w:i/>
          <w:sz w:val="22"/>
        </w:rPr>
      </w:pPr>
      <w:r w:rsidRPr="00C833DB">
        <w:rPr>
          <w:rFonts w:ascii="Palatino Linotype" w:eastAsia="Calibri" w:hAnsi="Palatino Linotype" w:cs="Arial"/>
          <w:b/>
          <w:i/>
          <w:sz w:val="22"/>
        </w:rPr>
        <w:t>II</w:t>
      </w:r>
      <w:r w:rsidRPr="00C833DB">
        <w:rPr>
          <w:rFonts w:ascii="Palatino Linotype" w:eastAsia="Calibri" w:hAnsi="Palatino Linotype" w:cs="Arial"/>
          <w:i/>
          <w:sz w:val="22"/>
        </w:rPr>
        <w:t>. Bienes de valor equivalente;</w:t>
      </w:r>
    </w:p>
    <w:p w14:paraId="12EE1DF7" w14:textId="42E6B553" w:rsidR="007001A1" w:rsidRPr="00C833DB" w:rsidRDefault="007001A1" w:rsidP="00BE782C">
      <w:pPr>
        <w:ind w:left="709" w:right="757"/>
        <w:jc w:val="both"/>
        <w:rPr>
          <w:rFonts w:ascii="Palatino Linotype" w:eastAsia="Calibri" w:hAnsi="Palatino Linotype" w:cs="Arial"/>
          <w:i/>
          <w:sz w:val="22"/>
        </w:rPr>
      </w:pPr>
      <w:r w:rsidRPr="00C833DB">
        <w:rPr>
          <w:rFonts w:ascii="Palatino Linotype" w:eastAsia="Calibri" w:hAnsi="Palatino Linotype" w:cs="Arial"/>
          <w:b/>
          <w:i/>
          <w:sz w:val="22"/>
        </w:rPr>
        <w:t>III</w:t>
      </w:r>
      <w:r w:rsidRPr="00C833DB">
        <w:rPr>
          <w:rFonts w:ascii="Palatino Linotype" w:eastAsia="Calibri" w:hAnsi="Palatino Linotype" w:cs="Arial"/>
          <w:i/>
          <w:sz w:val="22"/>
        </w:rPr>
        <w:t>. Compensación en el pago de contribuciones que deba efectuar el titular de los</w:t>
      </w:r>
      <w:r w:rsidR="0014580A" w:rsidRPr="00C833DB">
        <w:rPr>
          <w:rFonts w:ascii="Palatino Linotype" w:eastAsia="Calibri" w:hAnsi="Palatino Linotype" w:cs="Arial"/>
          <w:i/>
          <w:sz w:val="22"/>
        </w:rPr>
        <w:t xml:space="preserve"> </w:t>
      </w:r>
      <w:r w:rsidRPr="00C833DB">
        <w:rPr>
          <w:rFonts w:ascii="Palatino Linotype" w:eastAsia="Calibri" w:hAnsi="Palatino Linotype" w:cs="Arial"/>
          <w:i/>
          <w:sz w:val="22"/>
        </w:rPr>
        <w:t>derechos del bien expropiado; y</w:t>
      </w:r>
    </w:p>
    <w:p w14:paraId="276171CD" w14:textId="23BCCB8F" w:rsidR="007001A1" w:rsidRPr="00C833DB" w:rsidRDefault="007001A1" w:rsidP="00BE782C">
      <w:pPr>
        <w:ind w:left="709" w:right="757"/>
        <w:jc w:val="both"/>
        <w:rPr>
          <w:rFonts w:ascii="Palatino Linotype" w:eastAsia="Calibri" w:hAnsi="Palatino Linotype" w:cs="Arial"/>
          <w:i/>
          <w:sz w:val="22"/>
        </w:rPr>
      </w:pPr>
      <w:r w:rsidRPr="00C833DB">
        <w:rPr>
          <w:rFonts w:ascii="Palatino Linotype" w:eastAsia="Calibri" w:hAnsi="Palatino Linotype" w:cs="Arial"/>
          <w:b/>
          <w:i/>
          <w:sz w:val="22"/>
        </w:rPr>
        <w:t>IV</w:t>
      </w:r>
      <w:r w:rsidRPr="00C833DB">
        <w:rPr>
          <w:rFonts w:ascii="Palatino Linotype" w:eastAsia="Calibri" w:hAnsi="Palatino Linotype" w:cs="Arial"/>
          <w:i/>
          <w:sz w:val="22"/>
        </w:rPr>
        <w:t>. Concesiones para la explotación de las obras que se</w:t>
      </w:r>
      <w:r w:rsidR="0014580A" w:rsidRPr="00C833DB">
        <w:rPr>
          <w:rFonts w:ascii="Palatino Linotype" w:eastAsia="Calibri" w:hAnsi="Palatino Linotype" w:cs="Arial"/>
          <w:i/>
          <w:sz w:val="22"/>
        </w:rPr>
        <w:t xml:space="preserve"> realicen fijándose plazo y las </w:t>
      </w:r>
      <w:r w:rsidRPr="00C833DB">
        <w:rPr>
          <w:rFonts w:ascii="Palatino Linotype" w:eastAsia="Calibri" w:hAnsi="Palatino Linotype" w:cs="Arial"/>
          <w:i/>
          <w:sz w:val="22"/>
        </w:rPr>
        <w:t>condiciones respectivas en términos de ley.</w:t>
      </w:r>
    </w:p>
    <w:p w14:paraId="6057860F" w14:textId="77777777" w:rsidR="007001A1" w:rsidRPr="00C833DB" w:rsidRDefault="007001A1" w:rsidP="00BE782C">
      <w:pPr>
        <w:ind w:left="709" w:right="757"/>
        <w:jc w:val="both"/>
        <w:rPr>
          <w:rFonts w:ascii="Palatino Linotype" w:eastAsia="Calibri" w:hAnsi="Palatino Linotype" w:cs="Arial"/>
          <w:i/>
          <w:sz w:val="22"/>
        </w:rPr>
      </w:pPr>
      <w:r w:rsidRPr="00C833DB">
        <w:rPr>
          <w:rFonts w:ascii="Palatino Linotype" w:eastAsia="Calibri" w:hAnsi="Palatino Linotype" w:cs="Arial"/>
          <w:b/>
          <w:i/>
          <w:sz w:val="22"/>
        </w:rPr>
        <w:t>V</w:t>
      </w:r>
      <w:r w:rsidRPr="00C833DB">
        <w:rPr>
          <w:rFonts w:ascii="Palatino Linotype" w:eastAsia="Calibri" w:hAnsi="Palatino Linotype" w:cs="Arial"/>
          <w:i/>
          <w:sz w:val="22"/>
        </w:rPr>
        <w:t>. Inmuebles en dación de pago.</w:t>
      </w:r>
    </w:p>
    <w:p w14:paraId="6D3D4D88" w14:textId="734C92AA" w:rsidR="007001A1" w:rsidRPr="00C833DB" w:rsidRDefault="007001A1" w:rsidP="00BE782C">
      <w:pPr>
        <w:ind w:left="709" w:right="757"/>
        <w:jc w:val="both"/>
        <w:rPr>
          <w:rFonts w:ascii="Palatino Linotype" w:eastAsia="Calibri" w:hAnsi="Palatino Linotype" w:cs="Arial"/>
          <w:i/>
          <w:sz w:val="22"/>
        </w:rPr>
      </w:pPr>
      <w:r w:rsidRPr="00C833DB">
        <w:rPr>
          <w:rFonts w:ascii="Palatino Linotype" w:eastAsia="Calibri" w:hAnsi="Palatino Linotype" w:cs="Arial"/>
          <w:i/>
          <w:sz w:val="22"/>
        </w:rPr>
        <w:t>Para el caso de la indemnización a que se refieren las f</w:t>
      </w:r>
      <w:r w:rsidR="0014580A" w:rsidRPr="00C833DB">
        <w:rPr>
          <w:rFonts w:ascii="Palatino Linotype" w:eastAsia="Calibri" w:hAnsi="Palatino Linotype" w:cs="Arial"/>
          <w:i/>
          <w:sz w:val="22"/>
        </w:rPr>
        <w:t xml:space="preserve">racciones II, III, IV y V, será </w:t>
      </w:r>
      <w:r w:rsidRPr="00C833DB">
        <w:rPr>
          <w:rFonts w:ascii="Palatino Linotype" w:eastAsia="Calibri" w:hAnsi="Palatino Linotype" w:cs="Arial"/>
          <w:i/>
          <w:sz w:val="22"/>
        </w:rPr>
        <w:t>necesario el consentimiento del particular afectado.</w:t>
      </w:r>
    </w:p>
    <w:p w14:paraId="5BA3878E" w14:textId="77777777" w:rsidR="0014580A" w:rsidRPr="00C833DB" w:rsidRDefault="0014580A" w:rsidP="00BE782C">
      <w:pPr>
        <w:ind w:left="709" w:right="757"/>
        <w:jc w:val="both"/>
        <w:rPr>
          <w:rFonts w:ascii="Palatino Linotype" w:eastAsia="Calibri" w:hAnsi="Palatino Linotype" w:cs="Arial"/>
          <w:i/>
          <w:sz w:val="22"/>
        </w:rPr>
      </w:pPr>
    </w:p>
    <w:p w14:paraId="613B0BBB" w14:textId="37CE7307" w:rsidR="007001A1" w:rsidRPr="00C833DB" w:rsidRDefault="007001A1" w:rsidP="00BE782C">
      <w:pPr>
        <w:ind w:left="709" w:right="757"/>
        <w:jc w:val="both"/>
        <w:rPr>
          <w:rFonts w:ascii="Palatino Linotype" w:eastAsia="Calibri" w:hAnsi="Palatino Linotype" w:cs="Arial"/>
          <w:i/>
          <w:sz w:val="22"/>
        </w:rPr>
      </w:pPr>
      <w:r w:rsidRPr="00C833DB">
        <w:rPr>
          <w:rFonts w:ascii="Palatino Linotype" w:eastAsia="Calibri" w:hAnsi="Palatino Linotype" w:cs="Arial"/>
          <w:b/>
          <w:i/>
          <w:sz w:val="22"/>
        </w:rPr>
        <w:t>Artículo 18.- El importe de la indemnización será cubiert</w:t>
      </w:r>
      <w:r w:rsidR="0014580A" w:rsidRPr="00C833DB">
        <w:rPr>
          <w:rFonts w:ascii="Palatino Linotype" w:eastAsia="Calibri" w:hAnsi="Palatino Linotype" w:cs="Arial"/>
          <w:b/>
          <w:i/>
          <w:sz w:val="22"/>
        </w:rPr>
        <w:t xml:space="preserve">o por el Estado, cuando el bien </w:t>
      </w:r>
      <w:r w:rsidRPr="00C833DB">
        <w:rPr>
          <w:rFonts w:ascii="Palatino Linotype" w:eastAsia="Calibri" w:hAnsi="Palatino Linotype" w:cs="Arial"/>
          <w:b/>
          <w:i/>
          <w:sz w:val="22"/>
        </w:rPr>
        <w:t>expropiado pase al patrimonio de éste</w:t>
      </w:r>
      <w:r w:rsidRPr="00C833DB">
        <w:rPr>
          <w:rFonts w:ascii="Palatino Linotype" w:eastAsia="Calibri" w:hAnsi="Palatino Linotype" w:cs="Arial"/>
          <w:i/>
          <w:sz w:val="22"/>
        </w:rPr>
        <w:t>.</w:t>
      </w:r>
    </w:p>
    <w:p w14:paraId="061FB687" w14:textId="77777777" w:rsidR="0014580A" w:rsidRPr="00C833DB" w:rsidRDefault="0014580A" w:rsidP="00BE782C">
      <w:pPr>
        <w:ind w:left="709" w:right="757"/>
        <w:jc w:val="both"/>
        <w:rPr>
          <w:rFonts w:ascii="Palatino Linotype" w:eastAsia="Calibri" w:hAnsi="Palatino Linotype" w:cs="Arial"/>
          <w:i/>
          <w:sz w:val="22"/>
        </w:rPr>
      </w:pPr>
    </w:p>
    <w:p w14:paraId="32580CE6" w14:textId="46646740" w:rsidR="007001A1" w:rsidRPr="00C833DB" w:rsidRDefault="007001A1" w:rsidP="00BE782C">
      <w:pPr>
        <w:ind w:left="709" w:right="757"/>
        <w:jc w:val="both"/>
        <w:rPr>
          <w:rFonts w:ascii="Palatino Linotype" w:eastAsia="Calibri" w:hAnsi="Palatino Linotype" w:cs="Arial"/>
          <w:i/>
          <w:sz w:val="22"/>
        </w:rPr>
      </w:pPr>
      <w:r w:rsidRPr="00C833DB">
        <w:rPr>
          <w:rFonts w:ascii="Palatino Linotype" w:eastAsia="Calibri" w:hAnsi="Palatino Linotype" w:cs="Arial"/>
          <w:i/>
          <w:sz w:val="22"/>
        </w:rPr>
        <w:t>Cuando el bien expropiado pase al patrimonio de pe</w:t>
      </w:r>
      <w:r w:rsidR="0014580A" w:rsidRPr="00C833DB">
        <w:rPr>
          <w:rFonts w:ascii="Palatino Linotype" w:eastAsia="Calibri" w:hAnsi="Palatino Linotype" w:cs="Arial"/>
          <w:i/>
          <w:sz w:val="22"/>
        </w:rPr>
        <w:t xml:space="preserve">rsona distinta del Estado, ésta </w:t>
      </w:r>
      <w:r w:rsidRPr="00C833DB">
        <w:rPr>
          <w:rFonts w:ascii="Palatino Linotype" w:eastAsia="Calibri" w:hAnsi="Palatino Linotype" w:cs="Arial"/>
          <w:i/>
          <w:sz w:val="22"/>
        </w:rPr>
        <w:t>cubrirá el importe de la indemnización.</w:t>
      </w:r>
    </w:p>
    <w:p w14:paraId="672DF063" w14:textId="77777777" w:rsidR="00490451" w:rsidRDefault="007001A1" w:rsidP="00BE782C">
      <w:pPr>
        <w:ind w:left="709" w:right="757"/>
        <w:jc w:val="both"/>
        <w:rPr>
          <w:rFonts w:ascii="Palatino Linotype" w:eastAsia="Calibri" w:hAnsi="Palatino Linotype" w:cs="Arial"/>
          <w:i/>
          <w:sz w:val="22"/>
        </w:rPr>
      </w:pPr>
      <w:r w:rsidRPr="00C833DB">
        <w:rPr>
          <w:rFonts w:ascii="Palatino Linotype" w:eastAsia="Calibri" w:hAnsi="Palatino Linotype" w:cs="Arial"/>
          <w:b/>
          <w:i/>
          <w:sz w:val="22"/>
        </w:rPr>
        <w:t>Artículo 19.- Si el titular de la propiedad expropiada est</w:t>
      </w:r>
      <w:r w:rsidR="0014580A" w:rsidRPr="00C833DB">
        <w:rPr>
          <w:rFonts w:ascii="Palatino Linotype" w:eastAsia="Calibri" w:hAnsi="Palatino Linotype" w:cs="Arial"/>
          <w:b/>
          <w:i/>
          <w:sz w:val="22"/>
        </w:rPr>
        <w:t xml:space="preserve">á de acuerdo con el monto de la </w:t>
      </w:r>
      <w:r w:rsidRPr="00C833DB">
        <w:rPr>
          <w:rFonts w:ascii="Palatino Linotype" w:eastAsia="Calibri" w:hAnsi="Palatino Linotype" w:cs="Arial"/>
          <w:b/>
          <w:i/>
          <w:sz w:val="22"/>
        </w:rPr>
        <w:t>indemnización fijada en el decreto expropiatorio, ésta quedará firme</w:t>
      </w:r>
      <w:r w:rsidRPr="00C833DB">
        <w:rPr>
          <w:rFonts w:ascii="Palatino Linotype" w:eastAsia="Calibri" w:hAnsi="Palatino Linotype" w:cs="Arial"/>
          <w:i/>
          <w:sz w:val="22"/>
        </w:rPr>
        <w:t xml:space="preserve"> y se procederá a su</w:t>
      </w:r>
      <w:r w:rsidR="0014580A" w:rsidRPr="00C833DB">
        <w:rPr>
          <w:rFonts w:ascii="Palatino Linotype" w:eastAsia="Calibri" w:hAnsi="Palatino Linotype" w:cs="Arial"/>
          <w:i/>
          <w:sz w:val="22"/>
        </w:rPr>
        <w:t xml:space="preserve"> </w:t>
      </w:r>
      <w:r w:rsidRPr="00C833DB">
        <w:rPr>
          <w:rFonts w:ascii="Palatino Linotype" w:eastAsia="Calibri" w:hAnsi="Palatino Linotype" w:cs="Arial"/>
          <w:i/>
          <w:sz w:val="22"/>
        </w:rPr>
        <w:t>pago en los térmi</w:t>
      </w:r>
      <w:r w:rsidR="00490451">
        <w:rPr>
          <w:rFonts w:ascii="Palatino Linotype" w:eastAsia="Calibri" w:hAnsi="Palatino Linotype" w:cs="Arial"/>
          <w:i/>
          <w:sz w:val="22"/>
        </w:rPr>
        <w:t>nos en que se haya determinado.</w:t>
      </w:r>
    </w:p>
    <w:p w14:paraId="0F8C5B75" w14:textId="77777777" w:rsidR="00490451" w:rsidRDefault="00490451" w:rsidP="00BE782C">
      <w:pPr>
        <w:ind w:left="709" w:right="757"/>
        <w:jc w:val="both"/>
        <w:rPr>
          <w:rFonts w:ascii="Palatino Linotype" w:eastAsia="Calibri" w:hAnsi="Palatino Linotype" w:cs="Arial"/>
          <w:i/>
          <w:sz w:val="22"/>
        </w:rPr>
      </w:pPr>
    </w:p>
    <w:p w14:paraId="169D4B48" w14:textId="04E92B24" w:rsidR="00490451" w:rsidRDefault="007001A1" w:rsidP="00BE782C">
      <w:pPr>
        <w:ind w:left="709" w:right="757"/>
        <w:jc w:val="both"/>
        <w:rPr>
          <w:rFonts w:ascii="Palatino Linotype" w:hAnsi="Palatino Linotype" w:cs="Arial"/>
        </w:rPr>
      </w:pPr>
      <w:r w:rsidRPr="00C833DB">
        <w:rPr>
          <w:rFonts w:ascii="Palatino Linotype" w:eastAsia="Calibri" w:hAnsi="Palatino Linotype" w:cs="Arial"/>
          <w:i/>
          <w:sz w:val="22"/>
        </w:rPr>
        <w:t>Artículo 19 Bis.- Cuando el titular del bien expropiado</w:t>
      </w:r>
      <w:r w:rsidR="0014580A" w:rsidRPr="00C833DB">
        <w:rPr>
          <w:rFonts w:ascii="Palatino Linotype" w:eastAsia="Calibri" w:hAnsi="Palatino Linotype" w:cs="Arial"/>
          <w:i/>
          <w:sz w:val="22"/>
        </w:rPr>
        <w:t xml:space="preserve"> se rehúse a recibir el importe </w:t>
      </w:r>
      <w:r w:rsidRPr="00C833DB">
        <w:rPr>
          <w:rFonts w:ascii="Palatino Linotype" w:eastAsia="Calibri" w:hAnsi="Palatino Linotype" w:cs="Arial"/>
          <w:i/>
          <w:sz w:val="22"/>
        </w:rPr>
        <w:t xml:space="preserve">del pago de la indemnización, </w:t>
      </w:r>
      <w:r w:rsidRPr="00C833DB">
        <w:rPr>
          <w:rFonts w:ascii="Palatino Linotype" w:eastAsia="Calibri" w:hAnsi="Palatino Linotype" w:cs="Arial"/>
          <w:b/>
          <w:i/>
          <w:sz w:val="22"/>
        </w:rPr>
        <w:t>se le notificará que ésta queda a su dispo</w:t>
      </w:r>
      <w:r w:rsidR="0014580A" w:rsidRPr="00C833DB">
        <w:rPr>
          <w:rFonts w:ascii="Palatino Linotype" w:eastAsia="Calibri" w:hAnsi="Palatino Linotype" w:cs="Arial"/>
          <w:b/>
          <w:i/>
          <w:sz w:val="22"/>
        </w:rPr>
        <w:t xml:space="preserve">sición en la </w:t>
      </w:r>
      <w:r w:rsidRPr="00C833DB">
        <w:rPr>
          <w:rFonts w:ascii="Palatino Linotype" w:eastAsia="Calibri" w:hAnsi="Palatino Linotype" w:cs="Arial"/>
          <w:b/>
          <w:i/>
          <w:sz w:val="22"/>
        </w:rPr>
        <w:t xml:space="preserve">Secretaría de Finanzas </w:t>
      </w:r>
      <w:r w:rsidRPr="00C833DB">
        <w:rPr>
          <w:rFonts w:ascii="Palatino Linotype" w:eastAsia="Calibri" w:hAnsi="Palatino Linotype" w:cs="Arial"/>
          <w:i/>
          <w:sz w:val="22"/>
        </w:rPr>
        <w:t xml:space="preserve">donde podrá ser reclamada en un </w:t>
      </w:r>
      <w:r w:rsidR="0014580A" w:rsidRPr="00C833DB">
        <w:rPr>
          <w:rFonts w:ascii="Palatino Linotype" w:eastAsia="Calibri" w:hAnsi="Palatino Linotype" w:cs="Arial"/>
          <w:i/>
          <w:sz w:val="22"/>
        </w:rPr>
        <w:t xml:space="preserve">plazo de 5 años a partir de ser </w:t>
      </w:r>
      <w:r w:rsidRPr="00C833DB">
        <w:rPr>
          <w:rFonts w:ascii="Palatino Linotype" w:eastAsia="Calibri" w:hAnsi="Palatino Linotype" w:cs="Arial"/>
          <w:i/>
          <w:sz w:val="22"/>
        </w:rPr>
        <w:t>notificado. Si en este plazo no es reclamada ésta pasar</w:t>
      </w:r>
      <w:r w:rsidR="0014580A" w:rsidRPr="00C833DB">
        <w:rPr>
          <w:rFonts w:ascii="Palatino Linotype" w:eastAsia="Calibri" w:hAnsi="Palatino Linotype" w:cs="Arial"/>
          <w:i/>
          <w:sz w:val="22"/>
        </w:rPr>
        <w:t xml:space="preserve">á a beneficio del Estado y éste </w:t>
      </w:r>
      <w:r w:rsidRPr="00C833DB">
        <w:rPr>
          <w:rFonts w:ascii="Palatino Linotype" w:eastAsia="Calibri" w:hAnsi="Palatino Linotype" w:cs="Arial"/>
          <w:i/>
          <w:sz w:val="22"/>
        </w:rPr>
        <w:t>podrá disponer de la misma libremente y sin responsabilidad.</w:t>
      </w:r>
      <w:r w:rsidRPr="00C833DB">
        <w:rPr>
          <w:rFonts w:ascii="Palatino Linotype" w:eastAsia="Calibri" w:hAnsi="Palatino Linotype" w:cs="Arial"/>
        </w:rPr>
        <w:cr/>
      </w:r>
    </w:p>
    <w:p w14:paraId="5AA034F1" w14:textId="40982293" w:rsidR="00F81B59" w:rsidRPr="00C833DB" w:rsidRDefault="00F81B59" w:rsidP="00BE782C">
      <w:pPr>
        <w:widowControl w:val="0"/>
        <w:autoSpaceDE w:val="0"/>
        <w:autoSpaceDN w:val="0"/>
        <w:adjustRightInd w:val="0"/>
        <w:spacing w:line="360" w:lineRule="auto"/>
        <w:ind w:right="49"/>
        <w:jc w:val="both"/>
        <w:rPr>
          <w:rFonts w:ascii="Palatino Linotype" w:hAnsi="Palatino Linotype"/>
        </w:rPr>
      </w:pPr>
      <w:r w:rsidRPr="00C833DB">
        <w:rPr>
          <w:rFonts w:ascii="Palatino Linotype" w:hAnsi="Palatino Linotype" w:cs="Arial"/>
        </w:rPr>
        <w:t>De lo anteriormente descrito, podemos concluir que las personas indemnizadas serán aquellas que efectivamente hayan recibido el recurso por este concepto, es decir que la Dependencia encargada de efectuar los pagos, es decir, la Secretaría de Finanzas, haya eroga</w:t>
      </w:r>
      <w:r w:rsidR="005A77DB">
        <w:rPr>
          <w:rFonts w:ascii="Palatino Linotype" w:hAnsi="Palatino Linotype" w:cs="Arial"/>
        </w:rPr>
        <w:t>do en favor de cada una</w:t>
      </w:r>
      <w:r w:rsidRPr="00C833DB">
        <w:rPr>
          <w:rFonts w:ascii="Palatino Linotype" w:hAnsi="Palatino Linotype" w:cs="Arial"/>
        </w:rPr>
        <w:t xml:space="preserve"> de las personas a las que se les reconoció el derecho a ser indemnizados, entonces, dicha calidad no podrá otorgarse a quienes no se le haya reparado la afectación causada por la expropiación, lo que se configura con el debido pago que, precisamente como se aborda en el fundamento anteriormente invocado, así como de las manifestaciones del </w:t>
      </w:r>
      <w:r w:rsidRPr="00C833DB">
        <w:rPr>
          <w:rFonts w:ascii="Palatino Linotype" w:hAnsi="Palatino Linotype" w:cs="Arial"/>
          <w:b/>
        </w:rPr>
        <w:t xml:space="preserve">SUJETO OBLIGADO </w:t>
      </w:r>
      <w:r w:rsidRPr="00C833DB">
        <w:rPr>
          <w:rFonts w:ascii="Palatino Linotype" w:hAnsi="Palatino Linotype"/>
        </w:rPr>
        <w:t xml:space="preserve">en las que informó al ahora </w:t>
      </w:r>
      <w:r w:rsidRPr="00C833DB">
        <w:rPr>
          <w:rFonts w:ascii="Palatino Linotype" w:hAnsi="Palatino Linotype"/>
          <w:b/>
        </w:rPr>
        <w:lastRenderedPageBreak/>
        <w:t>RECURRENTE</w:t>
      </w:r>
      <w:r w:rsidR="00773193" w:rsidRPr="00C833DB">
        <w:rPr>
          <w:rFonts w:ascii="Palatino Linotype" w:hAnsi="Palatino Linotype"/>
          <w:b/>
        </w:rPr>
        <w:t xml:space="preserve"> </w:t>
      </w:r>
      <w:r w:rsidR="00773193" w:rsidRPr="00C833DB">
        <w:rPr>
          <w:rFonts w:ascii="Palatino Linotype" w:hAnsi="Palatino Linotype"/>
        </w:rPr>
        <w:t>que debía dirigir su solicitud a la Secretar</w:t>
      </w:r>
      <w:r w:rsidR="005A77DB">
        <w:rPr>
          <w:rFonts w:ascii="Palatino Linotype" w:hAnsi="Palatino Linotype"/>
        </w:rPr>
        <w:t>í</w:t>
      </w:r>
      <w:r w:rsidR="00773193" w:rsidRPr="00C833DB">
        <w:rPr>
          <w:rFonts w:ascii="Palatino Linotype" w:hAnsi="Palatino Linotype"/>
        </w:rPr>
        <w:t>a de Finanzas, pues es esta quien cuenta con las atribuciones para contar con la información y con la que otorgaría certeza al ciudadano de quien efectivamente fue indemnizado, conforme a lo dispuesto por el artículo 24 fracciones XIV, XXXIX y XL de la Ley Orgánica de la Administración Pública del Estado de México, mismo que a la letra dice:</w:t>
      </w:r>
    </w:p>
    <w:p w14:paraId="00DEDD2D" w14:textId="77777777" w:rsidR="00773193" w:rsidRPr="00C833DB" w:rsidRDefault="00773193" w:rsidP="00BE782C">
      <w:pPr>
        <w:widowControl w:val="0"/>
        <w:autoSpaceDE w:val="0"/>
        <w:autoSpaceDN w:val="0"/>
        <w:adjustRightInd w:val="0"/>
        <w:ind w:left="709" w:right="757"/>
        <w:jc w:val="both"/>
        <w:rPr>
          <w:rFonts w:ascii="Palatino Linotype" w:hAnsi="Palatino Linotype"/>
          <w:i/>
          <w:sz w:val="22"/>
        </w:rPr>
      </w:pPr>
    </w:p>
    <w:p w14:paraId="2CA5AB09" w14:textId="77777777" w:rsidR="00773193" w:rsidRPr="00C833DB" w:rsidRDefault="00773193" w:rsidP="00BE782C">
      <w:pPr>
        <w:widowControl w:val="0"/>
        <w:autoSpaceDE w:val="0"/>
        <w:autoSpaceDN w:val="0"/>
        <w:adjustRightInd w:val="0"/>
        <w:ind w:left="709" w:right="757"/>
        <w:jc w:val="both"/>
        <w:rPr>
          <w:rFonts w:ascii="Palatino Linotype" w:hAnsi="Palatino Linotype"/>
          <w:i/>
          <w:sz w:val="22"/>
        </w:rPr>
      </w:pPr>
      <w:r w:rsidRPr="00C833DB">
        <w:rPr>
          <w:rFonts w:ascii="Palatino Linotype" w:hAnsi="Palatino Linotype"/>
          <w:i/>
          <w:sz w:val="22"/>
        </w:rPr>
        <w:t>“</w:t>
      </w:r>
      <w:r w:rsidRPr="005A77DB">
        <w:rPr>
          <w:rFonts w:ascii="Palatino Linotype" w:hAnsi="Palatino Linotype"/>
          <w:b/>
          <w:i/>
          <w:sz w:val="22"/>
        </w:rPr>
        <w:t>Artículo 24.- A la Secretaría de Finanzas, corresponde</w:t>
      </w:r>
      <w:r w:rsidRPr="00C833DB">
        <w:rPr>
          <w:rFonts w:ascii="Palatino Linotype" w:hAnsi="Palatino Linotype"/>
          <w:i/>
          <w:sz w:val="22"/>
        </w:rPr>
        <w:t xml:space="preserve"> el despacho de los siguientes asuntos:</w:t>
      </w:r>
      <w:r w:rsidRPr="00C833DB">
        <w:rPr>
          <w:rFonts w:ascii="Palatino Linotype" w:hAnsi="Palatino Linotype"/>
          <w:i/>
          <w:sz w:val="22"/>
        </w:rPr>
        <w:cr/>
      </w:r>
    </w:p>
    <w:p w14:paraId="14ADCB05" w14:textId="6A9F33AF" w:rsidR="00773193" w:rsidRPr="00C833DB" w:rsidRDefault="00773193" w:rsidP="00BE782C">
      <w:pPr>
        <w:widowControl w:val="0"/>
        <w:autoSpaceDE w:val="0"/>
        <w:autoSpaceDN w:val="0"/>
        <w:adjustRightInd w:val="0"/>
        <w:ind w:left="709" w:right="757"/>
        <w:jc w:val="both"/>
        <w:rPr>
          <w:rFonts w:ascii="Palatino Linotype" w:hAnsi="Palatino Linotype"/>
          <w:i/>
          <w:sz w:val="22"/>
        </w:rPr>
      </w:pPr>
      <w:r w:rsidRPr="005A77DB">
        <w:rPr>
          <w:rFonts w:ascii="Palatino Linotype" w:hAnsi="Palatino Linotype"/>
          <w:b/>
          <w:i/>
          <w:sz w:val="22"/>
        </w:rPr>
        <w:t>XIV. Efectuar los pagos</w:t>
      </w:r>
      <w:r w:rsidRPr="00C833DB">
        <w:rPr>
          <w:rFonts w:ascii="Palatino Linotype" w:hAnsi="Palatino Linotype"/>
          <w:i/>
          <w:sz w:val="22"/>
        </w:rPr>
        <w:t xml:space="preserve"> conforme a los programas y presupuestos aprobados y formular mensualmente el estado de origen y aplicación de los recursos financieros y tributarios del Estado.</w:t>
      </w:r>
    </w:p>
    <w:p w14:paraId="660123E4" w14:textId="77777777" w:rsidR="00773193" w:rsidRPr="00C833DB" w:rsidRDefault="00773193" w:rsidP="00BE782C">
      <w:pPr>
        <w:widowControl w:val="0"/>
        <w:autoSpaceDE w:val="0"/>
        <w:autoSpaceDN w:val="0"/>
        <w:adjustRightInd w:val="0"/>
        <w:ind w:left="709" w:right="757"/>
        <w:jc w:val="both"/>
        <w:rPr>
          <w:rFonts w:ascii="Palatino Linotype" w:hAnsi="Palatino Linotype"/>
          <w:i/>
          <w:sz w:val="22"/>
        </w:rPr>
      </w:pPr>
    </w:p>
    <w:p w14:paraId="6A522F38" w14:textId="77777777" w:rsidR="00773193" w:rsidRPr="00C833DB" w:rsidRDefault="00773193" w:rsidP="00BE782C">
      <w:pPr>
        <w:widowControl w:val="0"/>
        <w:autoSpaceDE w:val="0"/>
        <w:autoSpaceDN w:val="0"/>
        <w:adjustRightInd w:val="0"/>
        <w:ind w:left="709" w:right="757"/>
        <w:jc w:val="both"/>
        <w:rPr>
          <w:rFonts w:ascii="Palatino Linotype" w:hAnsi="Palatino Linotype"/>
          <w:i/>
          <w:sz w:val="22"/>
        </w:rPr>
      </w:pPr>
      <w:r w:rsidRPr="00C833DB">
        <w:rPr>
          <w:rFonts w:ascii="Palatino Linotype" w:hAnsi="Palatino Linotype"/>
          <w:i/>
          <w:sz w:val="22"/>
        </w:rPr>
        <w:t>XXXIX. Levantar y tener al corriente el Inventario general de los bienes muebles e inmuebles propiedad del Gobierno del Estado;</w:t>
      </w:r>
    </w:p>
    <w:p w14:paraId="54CABDC4" w14:textId="77777777" w:rsidR="00773193" w:rsidRPr="00C833DB" w:rsidRDefault="00773193" w:rsidP="00BE782C">
      <w:pPr>
        <w:widowControl w:val="0"/>
        <w:autoSpaceDE w:val="0"/>
        <w:autoSpaceDN w:val="0"/>
        <w:adjustRightInd w:val="0"/>
        <w:ind w:left="709" w:right="757"/>
        <w:jc w:val="both"/>
        <w:rPr>
          <w:rFonts w:ascii="Palatino Linotype" w:hAnsi="Palatino Linotype"/>
          <w:i/>
          <w:sz w:val="22"/>
        </w:rPr>
      </w:pPr>
    </w:p>
    <w:p w14:paraId="65C43A74" w14:textId="1330C0B7" w:rsidR="00773193" w:rsidRPr="00C833DB" w:rsidRDefault="00773193" w:rsidP="00BE782C">
      <w:pPr>
        <w:widowControl w:val="0"/>
        <w:autoSpaceDE w:val="0"/>
        <w:autoSpaceDN w:val="0"/>
        <w:adjustRightInd w:val="0"/>
        <w:ind w:left="709" w:right="757"/>
        <w:jc w:val="both"/>
        <w:rPr>
          <w:rFonts w:ascii="Palatino Linotype" w:hAnsi="Palatino Linotype"/>
          <w:i/>
          <w:sz w:val="22"/>
        </w:rPr>
      </w:pPr>
      <w:r w:rsidRPr="00C833DB">
        <w:rPr>
          <w:rFonts w:ascii="Palatino Linotype" w:hAnsi="Palatino Linotype"/>
          <w:i/>
          <w:sz w:val="22"/>
        </w:rPr>
        <w:t>XL. Administrar y asegurar la conservación y mantenimiento del patrimonio del Gobierno del Estado;”</w:t>
      </w:r>
    </w:p>
    <w:p w14:paraId="67F9A9FC" w14:textId="77777777" w:rsidR="00667EEF" w:rsidRPr="00C833DB" w:rsidRDefault="00667EEF" w:rsidP="00BE782C">
      <w:pPr>
        <w:spacing w:line="360" w:lineRule="auto"/>
        <w:jc w:val="both"/>
        <w:rPr>
          <w:rFonts w:ascii="Palatino Linotype" w:hAnsi="Palatino Linotype" w:cs="Arial"/>
        </w:rPr>
      </w:pPr>
    </w:p>
    <w:p w14:paraId="14EEFEFB" w14:textId="0A1959DD" w:rsidR="00773193" w:rsidRPr="005A77DB" w:rsidRDefault="00773193" w:rsidP="00BE782C">
      <w:pPr>
        <w:spacing w:line="360" w:lineRule="auto"/>
        <w:jc w:val="both"/>
        <w:rPr>
          <w:rFonts w:ascii="Palatino Linotype" w:hAnsi="Palatino Linotype" w:cs="Arial"/>
        </w:rPr>
      </w:pPr>
      <w:r w:rsidRPr="00C833DB">
        <w:rPr>
          <w:rFonts w:ascii="Palatino Linotype" w:hAnsi="Palatino Linotype" w:cs="Arial"/>
        </w:rPr>
        <w:t>De tal forma, que ésta parte de la s</w:t>
      </w:r>
      <w:r w:rsidR="005A77DB">
        <w:rPr>
          <w:rFonts w:ascii="Palatino Linotype" w:hAnsi="Palatino Linotype" w:cs="Arial"/>
        </w:rPr>
        <w:t xml:space="preserve">olicitud ha quedado sin materia; no obstante, se dejan a salvo los derechos del </w:t>
      </w:r>
      <w:r w:rsidR="005A77DB">
        <w:rPr>
          <w:rFonts w:ascii="Palatino Linotype" w:hAnsi="Palatino Linotype" w:cs="Arial"/>
          <w:b/>
        </w:rPr>
        <w:t xml:space="preserve">RECURRENTE </w:t>
      </w:r>
      <w:r w:rsidR="005A77DB">
        <w:rPr>
          <w:rFonts w:ascii="Palatino Linotype" w:hAnsi="Palatino Linotype" w:cs="Arial"/>
        </w:rPr>
        <w:t>a fin de que formule las solicitudes de acceso a la información que considere pertinentes.</w:t>
      </w:r>
    </w:p>
    <w:p w14:paraId="2FB8B1DC" w14:textId="77777777" w:rsidR="00773193" w:rsidRPr="00C833DB" w:rsidRDefault="00773193" w:rsidP="00BE782C">
      <w:pPr>
        <w:spacing w:line="360" w:lineRule="auto"/>
        <w:jc w:val="both"/>
        <w:rPr>
          <w:rFonts w:ascii="Palatino Linotype" w:hAnsi="Palatino Linotype" w:cs="Arial"/>
        </w:rPr>
      </w:pPr>
    </w:p>
    <w:p w14:paraId="7D00D24E" w14:textId="50324E22" w:rsidR="008975B7" w:rsidRPr="00C833DB" w:rsidRDefault="000677E9" w:rsidP="00BE782C">
      <w:pPr>
        <w:spacing w:line="360" w:lineRule="auto"/>
        <w:jc w:val="both"/>
        <w:rPr>
          <w:rFonts w:ascii="Palatino Linotype" w:hAnsi="Palatino Linotype" w:cs="Arial"/>
        </w:rPr>
      </w:pPr>
      <w:r w:rsidRPr="00C833DB">
        <w:rPr>
          <w:rFonts w:ascii="Palatino Linotype" w:hAnsi="Palatino Linotype" w:cs="Arial"/>
        </w:rPr>
        <w:t>Por su parte, el que toca a los numerales 8 y 9 consistentes en la c</w:t>
      </w:r>
      <w:r w:rsidR="008975B7" w:rsidRPr="00C833DB">
        <w:rPr>
          <w:rFonts w:ascii="Palatino Linotype" w:hAnsi="Palatino Linotype" w:cs="Arial"/>
        </w:rPr>
        <w:t xml:space="preserve">onstancia de notificación que fueron entregados a los propietarios o poseedores de las fracciones que integran el inmueble </w:t>
      </w:r>
      <w:r w:rsidRPr="00C833DB">
        <w:rPr>
          <w:rFonts w:ascii="Palatino Linotype" w:hAnsi="Palatino Linotype" w:cs="Arial"/>
        </w:rPr>
        <w:t xml:space="preserve"> y c</w:t>
      </w:r>
      <w:r w:rsidR="008975B7" w:rsidRPr="00C833DB">
        <w:rPr>
          <w:rFonts w:ascii="Palatino Linotype" w:hAnsi="Palatino Linotype" w:cs="Arial"/>
        </w:rPr>
        <w:t>opia del periódico oficial Gaceta del Gobierno del Estado, por medio del cual se les notific</w:t>
      </w:r>
      <w:r w:rsidRPr="00C833DB">
        <w:rPr>
          <w:rFonts w:ascii="Palatino Linotype" w:hAnsi="Palatino Linotype" w:cs="Arial"/>
        </w:rPr>
        <w:t>ó</w:t>
      </w:r>
      <w:r w:rsidR="008975B7" w:rsidRPr="00C833DB">
        <w:rPr>
          <w:rFonts w:ascii="Palatino Linotype" w:hAnsi="Palatino Linotype" w:cs="Arial"/>
        </w:rPr>
        <w:t xml:space="preserve"> a los interes</w:t>
      </w:r>
      <w:r w:rsidRPr="00C833DB">
        <w:rPr>
          <w:rFonts w:ascii="Palatino Linotype" w:hAnsi="Palatino Linotype" w:cs="Arial"/>
        </w:rPr>
        <w:t xml:space="preserve">ados o afectados por el decreto; </w:t>
      </w:r>
      <w:r w:rsidRPr="00C833DB">
        <w:rPr>
          <w:rFonts w:ascii="Palatino Linotype" w:hAnsi="Palatino Linotype" w:cs="Arial"/>
          <w:b/>
        </w:rPr>
        <w:t xml:space="preserve">EL SUJETO OBLIGADO </w:t>
      </w:r>
      <w:r w:rsidRPr="00C833DB">
        <w:rPr>
          <w:rFonts w:ascii="Palatino Linotype" w:hAnsi="Palatino Linotype" w:cs="Arial"/>
        </w:rPr>
        <w:t>proporcionó en el citado alcance al Informe Justificado, las gacetas del fechas 26 de octubre y 12 de noviembre de 1992 en las que se advierte lo siguiente:</w:t>
      </w:r>
    </w:p>
    <w:p w14:paraId="4F11E801" w14:textId="01D3453F" w:rsidR="00510479" w:rsidRPr="00C833DB" w:rsidRDefault="00510479" w:rsidP="00BE782C">
      <w:pPr>
        <w:spacing w:line="360" w:lineRule="auto"/>
        <w:jc w:val="center"/>
        <w:rPr>
          <w:rFonts w:ascii="Palatino Linotype" w:hAnsi="Palatino Linotype" w:cs="Arial"/>
          <w:b/>
          <w:i/>
        </w:rPr>
      </w:pPr>
      <w:r w:rsidRPr="00C833DB">
        <w:rPr>
          <w:rFonts w:ascii="Palatino Linotype" w:hAnsi="Palatino Linotype" w:cs="Arial"/>
          <w:b/>
          <w:i/>
        </w:rPr>
        <w:lastRenderedPageBreak/>
        <w:t>Gaceta del Gobierno de 26 de octubre de 1992</w:t>
      </w:r>
    </w:p>
    <w:p w14:paraId="2114372A" w14:textId="77777777" w:rsidR="00510479" w:rsidRPr="00C833DB" w:rsidRDefault="00510479" w:rsidP="00BE782C">
      <w:pPr>
        <w:spacing w:line="360" w:lineRule="auto"/>
        <w:jc w:val="center"/>
        <w:rPr>
          <w:rFonts w:ascii="Palatino Linotype" w:hAnsi="Palatino Linotype" w:cs="Arial"/>
          <w:b/>
          <w:i/>
        </w:rPr>
      </w:pPr>
    </w:p>
    <w:p w14:paraId="34EC4798" w14:textId="5251371B" w:rsidR="000677E9" w:rsidRPr="00C833DB" w:rsidRDefault="00510479" w:rsidP="00BE782C">
      <w:pPr>
        <w:spacing w:line="360" w:lineRule="auto"/>
        <w:jc w:val="both"/>
        <w:rPr>
          <w:rFonts w:ascii="Palatino Linotype" w:hAnsi="Palatino Linotype" w:cs="Arial"/>
        </w:rPr>
      </w:pPr>
      <w:r w:rsidRPr="00C833DB">
        <w:rPr>
          <w:rFonts w:ascii="Palatino Linotype" w:hAnsi="Palatino Linotype"/>
          <w:noProof/>
          <w:lang w:eastAsia="es-MX"/>
        </w:rPr>
        <w:drawing>
          <wp:inline distT="0" distB="0" distL="0" distR="0" wp14:anchorId="10BBE466" wp14:editId="244390AC">
            <wp:extent cx="5791835" cy="14782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1478280"/>
                    </a:xfrm>
                    <a:prstGeom prst="rect">
                      <a:avLst/>
                    </a:prstGeom>
                  </pic:spPr>
                </pic:pic>
              </a:graphicData>
            </a:graphic>
          </wp:inline>
        </w:drawing>
      </w:r>
    </w:p>
    <w:p w14:paraId="0028B0D1" w14:textId="77777777" w:rsidR="00490451" w:rsidRDefault="00490451" w:rsidP="00BE782C">
      <w:pPr>
        <w:spacing w:line="360" w:lineRule="auto"/>
        <w:jc w:val="center"/>
        <w:rPr>
          <w:rFonts w:ascii="Palatino Linotype" w:hAnsi="Palatino Linotype" w:cs="Arial"/>
          <w:b/>
          <w:i/>
        </w:rPr>
      </w:pPr>
    </w:p>
    <w:p w14:paraId="6F83EB94" w14:textId="00AFAACD" w:rsidR="00510479" w:rsidRPr="00C833DB" w:rsidRDefault="00510479" w:rsidP="00BE782C">
      <w:pPr>
        <w:spacing w:line="360" w:lineRule="auto"/>
        <w:jc w:val="center"/>
        <w:rPr>
          <w:rFonts w:ascii="Palatino Linotype" w:hAnsi="Palatino Linotype" w:cs="Arial"/>
          <w:b/>
          <w:i/>
        </w:rPr>
      </w:pPr>
      <w:r w:rsidRPr="00C833DB">
        <w:rPr>
          <w:rFonts w:ascii="Palatino Linotype" w:hAnsi="Palatino Linotype" w:cs="Arial"/>
          <w:b/>
          <w:i/>
        </w:rPr>
        <w:t>Gaceta del Gobierno de 12 de noviembre de 1992</w:t>
      </w:r>
    </w:p>
    <w:p w14:paraId="6DDF1D29" w14:textId="77777777" w:rsidR="000677E9" w:rsidRPr="00C833DB" w:rsidRDefault="000677E9" w:rsidP="00BE782C">
      <w:pPr>
        <w:spacing w:line="360" w:lineRule="auto"/>
        <w:jc w:val="both"/>
        <w:rPr>
          <w:rFonts w:ascii="Palatino Linotype" w:hAnsi="Palatino Linotype" w:cs="Arial"/>
        </w:rPr>
      </w:pPr>
    </w:p>
    <w:p w14:paraId="6E38228F" w14:textId="707D986A" w:rsidR="00510479" w:rsidRPr="00C833DB" w:rsidRDefault="005A77DB" w:rsidP="00BE782C">
      <w:pPr>
        <w:spacing w:line="360" w:lineRule="auto"/>
        <w:jc w:val="center"/>
        <w:rPr>
          <w:rFonts w:ascii="Palatino Linotype" w:hAnsi="Palatino Linotype" w:cs="Arial"/>
        </w:rPr>
      </w:pP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1D4D1970" wp14:editId="3B1FE130">
                <wp:simplePos x="0" y="0"/>
                <wp:positionH relativeFrom="margin">
                  <wp:posOffset>1167766</wp:posOffset>
                </wp:positionH>
                <wp:positionV relativeFrom="paragraph">
                  <wp:posOffset>1082675</wp:posOffset>
                </wp:positionV>
                <wp:extent cx="2190750" cy="0"/>
                <wp:effectExtent l="38100" t="38100" r="76200" b="95250"/>
                <wp:wrapNone/>
                <wp:docPr id="24" name="Conector recto 24"/>
                <wp:cNvGraphicFramePr/>
                <a:graphic xmlns:a="http://schemas.openxmlformats.org/drawingml/2006/main">
                  <a:graphicData uri="http://schemas.microsoft.com/office/word/2010/wordprocessingShape">
                    <wps:wsp>
                      <wps:cNvCnPr/>
                      <wps:spPr>
                        <a:xfrm flipV="1">
                          <a:off x="0" y="0"/>
                          <a:ext cx="21907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06A89" id="Conector recto 24"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95pt,85.25pt" to="264.4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" strokecolor="red" strokeweight="2pt">
                <v:shadow on="t" color="black" opacity="24903f" origin=",.5" offset="0,.55556mm"/>
                <w10:wrap anchorx="margin"/>
              </v:line>
            </w:pict>
          </mc:Fallback>
        </mc:AlternateContent>
      </w:r>
      <w:r>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2DE73313" wp14:editId="0360C021">
                <wp:simplePos x="0" y="0"/>
                <wp:positionH relativeFrom="margin">
                  <wp:align>center</wp:align>
                </wp:positionH>
                <wp:positionV relativeFrom="paragraph">
                  <wp:posOffset>892175</wp:posOffset>
                </wp:positionV>
                <wp:extent cx="3419475" cy="19050"/>
                <wp:effectExtent l="38100" t="38100" r="66675" b="95250"/>
                <wp:wrapNone/>
                <wp:docPr id="23" name="Conector recto 23"/>
                <wp:cNvGraphicFramePr/>
                <a:graphic xmlns:a="http://schemas.openxmlformats.org/drawingml/2006/main">
                  <a:graphicData uri="http://schemas.microsoft.com/office/word/2010/wordprocessingShape">
                    <wps:wsp>
                      <wps:cNvCnPr/>
                      <wps:spPr>
                        <a:xfrm flipV="1">
                          <a:off x="0" y="0"/>
                          <a:ext cx="3419475"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ACBA8" id="Conector recto 23" o:spid="_x0000_s1026" style="position:absolute;flip:y;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0.25pt" to="269.2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" strokecolor="red" strokeweight="2pt">
                <v:shadow on="t" color="black" opacity="24903f" origin=",.5" offset="0,.55556mm"/>
                <w10:wrap anchorx="margin"/>
              </v:line>
            </w:pict>
          </mc:Fallback>
        </mc:AlternateContent>
      </w:r>
      <w:r>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41D5A7AA" wp14:editId="38DDCEE9">
                <wp:simplePos x="0" y="0"/>
                <wp:positionH relativeFrom="column">
                  <wp:posOffset>1158239</wp:posOffset>
                </wp:positionH>
                <wp:positionV relativeFrom="paragraph">
                  <wp:posOffset>720724</wp:posOffset>
                </wp:positionV>
                <wp:extent cx="3419475" cy="19050"/>
                <wp:effectExtent l="38100" t="38100" r="66675" b="95250"/>
                <wp:wrapNone/>
                <wp:docPr id="22" name="Conector recto 22"/>
                <wp:cNvGraphicFramePr/>
                <a:graphic xmlns:a="http://schemas.openxmlformats.org/drawingml/2006/main">
                  <a:graphicData uri="http://schemas.microsoft.com/office/word/2010/wordprocessingShape">
                    <wps:wsp>
                      <wps:cNvCnPr/>
                      <wps:spPr>
                        <a:xfrm flipV="1">
                          <a:off x="0" y="0"/>
                          <a:ext cx="3419475"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1637C" id="Conector recto 2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pt,56.75pt" to="360.4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" strokecolor="red" strokeweight="2pt">
                <v:shadow on="t" color="black" opacity="24903f" origin=",.5" offset="0,.55556mm"/>
              </v:line>
            </w:pict>
          </mc:Fallback>
        </mc:AlternateContent>
      </w:r>
      <w:r>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D45E069" wp14:editId="3EF7FABC">
                <wp:simplePos x="0" y="0"/>
                <wp:positionH relativeFrom="column">
                  <wp:posOffset>1405890</wp:posOffset>
                </wp:positionH>
                <wp:positionV relativeFrom="paragraph">
                  <wp:posOffset>530225</wp:posOffset>
                </wp:positionV>
                <wp:extent cx="3181350" cy="19050"/>
                <wp:effectExtent l="38100" t="38100" r="76200" b="95250"/>
                <wp:wrapNone/>
                <wp:docPr id="21" name="Conector recto 21"/>
                <wp:cNvGraphicFramePr/>
                <a:graphic xmlns:a="http://schemas.openxmlformats.org/drawingml/2006/main">
                  <a:graphicData uri="http://schemas.microsoft.com/office/word/2010/wordprocessingShape">
                    <wps:wsp>
                      <wps:cNvCnPr/>
                      <wps:spPr>
                        <a:xfrm flipV="1">
                          <a:off x="0" y="0"/>
                          <a:ext cx="3181350"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D30A95" id="Conector recto 2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10.7pt,41.75pt" to="361.2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" strokecolor="red" strokeweight="2pt">
                <v:shadow on="t" color="black" opacity="24903f" origin=",.5" offset="0,.55556mm"/>
              </v:line>
            </w:pict>
          </mc:Fallback>
        </mc:AlternateContent>
      </w:r>
      <w:r w:rsidR="00510479" w:rsidRPr="00C833DB">
        <w:rPr>
          <w:rFonts w:ascii="Palatino Linotype" w:hAnsi="Palatino Linotype"/>
          <w:noProof/>
          <w:lang w:eastAsia="es-MX"/>
        </w:rPr>
        <w:drawing>
          <wp:inline distT="0" distB="0" distL="0" distR="0" wp14:anchorId="7B747A2F" wp14:editId="3E806465">
            <wp:extent cx="3543300" cy="381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3300" cy="3810000"/>
                    </a:xfrm>
                    <a:prstGeom prst="rect">
                      <a:avLst/>
                    </a:prstGeom>
                  </pic:spPr>
                </pic:pic>
              </a:graphicData>
            </a:graphic>
          </wp:inline>
        </w:drawing>
      </w:r>
    </w:p>
    <w:p w14:paraId="63C9F87D" w14:textId="77777777" w:rsidR="000677E9" w:rsidRPr="00C833DB" w:rsidRDefault="000677E9" w:rsidP="00BE782C">
      <w:pPr>
        <w:spacing w:line="360" w:lineRule="auto"/>
        <w:jc w:val="both"/>
        <w:rPr>
          <w:rFonts w:ascii="Palatino Linotype" w:hAnsi="Palatino Linotype" w:cs="Arial"/>
        </w:rPr>
      </w:pPr>
    </w:p>
    <w:p w14:paraId="5E985254" w14:textId="3B8B66FB" w:rsidR="00510479" w:rsidRPr="00C833DB" w:rsidRDefault="00510479" w:rsidP="00BE782C">
      <w:pPr>
        <w:spacing w:line="360" w:lineRule="auto"/>
        <w:jc w:val="both"/>
        <w:rPr>
          <w:rFonts w:ascii="Palatino Linotype" w:hAnsi="Palatino Linotype" w:cs="Arial"/>
        </w:rPr>
      </w:pPr>
      <w:r w:rsidRPr="00C833DB">
        <w:rPr>
          <w:rFonts w:ascii="Palatino Linotype" w:hAnsi="Palatino Linotype" w:cs="Arial"/>
        </w:rPr>
        <w:lastRenderedPageBreak/>
        <w:t>Es así</w:t>
      </w:r>
      <w:r w:rsidR="005A77DB">
        <w:rPr>
          <w:rFonts w:ascii="Palatino Linotype" w:hAnsi="Palatino Linotype" w:cs="Arial"/>
        </w:rPr>
        <w:t>,</w:t>
      </w:r>
      <w:r w:rsidR="005A77DB">
        <w:rPr>
          <w:rFonts w:ascii="Palatino Linotype" w:hAnsi="Palatino Linotype" w:cs="Arial"/>
        </w:rPr>
        <w:tab/>
      </w:r>
      <w:r w:rsidRPr="00C833DB">
        <w:rPr>
          <w:rFonts w:ascii="Palatino Linotype" w:hAnsi="Palatino Linotype" w:cs="Arial"/>
        </w:rPr>
        <w:t xml:space="preserve">que conforme a lo señalado en los documentos anteriormente insertos, es la gaceta del 12 de noviembre de 1992 la que hace constancia de la notificación realizada a los propietarios o poseedores de las fracciones que integran el inmueble sujeto de expropiación, toda vez que se ordenó fuera ésta la vía para notificar a los mismos, sin que debieran generarse documentos adicionales para tal efecto, colmando con ello la información considerada en los numerales </w:t>
      </w:r>
      <w:r w:rsidR="006F27A0" w:rsidRPr="00C833DB">
        <w:rPr>
          <w:rFonts w:ascii="Palatino Linotype" w:hAnsi="Palatino Linotype" w:cs="Arial"/>
        </w:rPr>
        <w:t>8 y 9.</w:t>
      </w:r>
    </w:p>
    <w:p w14:paraId="564EBD5C" w14:textId="77777777" w:rsidR="000677E9" w:rsidRPr="00C833DB" w:rsidRDefault="000677E9" w:rsidP="00BE782C">
      <w:pPr>
        <w:spacing w:line="360" w:lineRule="auto"/>
        <w:jc w:val="both"/>
        <w:rPr>
          <w:rFonts w:ascii="Palatino Linotype" w:hAnsi="Palatino Linotype" w:cs="Arial"/>
        </w:rPr>
      </w:pPr>
    </w:p>
    <w:p w14:paraId="4AAADFB2" w14:textId="2A15EC88" w:rsidR="00C833DB" w:rsidRPr="00C833DB" w:rsidRDefault="006F27A0" w:rsidP="00BE782C">
      <w:pPr>
        <w:widowControl w:val="0"/>
        <w:autoSpaceDE w:val="0"/>
        <w:autoSpaceDN w:val="0"/>
        <w:adjustRightInd w:val="0"/>
        <w:spacing w:line="360" w:lineRule="auto"/>
        <w:jc w:val="both"/>
        <w:rPr>
          <w:rFonts w:ascii="Palatino Linotype" w:hAnsi="Palatino Linotype" w:cs="Arial"/>
        </w:rPr>
      </w:pPr>
      <w:r w:rsidRPr="00C833DB">
        <w:rPr>
          <w:rFonts w:ascii="Palatino Linotype" w:hAnsi="Palatino Linotype" w:cs="Arial"/>
        </w:rPr>
        <w:t xml:space="preserve">Por cuanto hace al cuestionamiento sobre </w:t>
      </w:r>
      <w:r w:rsidR="008975B7" w:rsidRPr="00C833DB">
        <w:rPr>
          <w:rFonts w:ascii="Palatino Linotype" w:hAnsi="Palatino Linotype" w:cs="Arial"/>
        </w:rPr>
        <w:t xml:space="preserve">si se dio vista a la Comisión Nacional del Agua (CONAGUA), </w:t>
      </w:r>
      <w:r w:rsidRPr="00C833DB">
        <w:rPr>
          <w:rFonts w:ascii="Palatino Linotype" w:hAnsi="Palatino Linotype" w:cs="Arial"/>
        </w:rPr>
        <w:t xml:space="preserve">respecto al multicitado Decreto, </w:t>
      </w:r>
      <w:r w:rsidRPr="00C833DB">
        <w:rPr>
          <w:rFonts w:ascii="Palatino Linotype" w:hAnsi="Palatino Linotype" w:cs="Arial"/>
          <w:b/>
        </w:rPr>
        <w:t xml:space="preserve">EL SUJETO OBLIGADO </w:t>
      </w:r>
      <w:r w:rsidRPr="00C833DB">
        <w:rPr>
          <w:rFonts w:ascii="Palatino Linotype" w:hAnsi="Palatino Linotype" w:cs="Arial"/>
        </w:rPr>
        <w:t xml:space="preserve">se pronunció en sentido negativo, refiriendo que dentro del cuerpo del documento en estudio; es decir, el Decreto de fecha 26 de octubre de 1992, del Ejecutivo del Estado de México, por el que se expropian a favor del gobierno del Estado, para asignarse a la Secretaria de Ecología, el inmueble denominado “El Cerrillo”, “Cerro </w:t>
      </w:r>
      <w:proofErr w:type="spellStart"/>
      <w:r w:rsidRPr="00C833DB">
        <w:rPr>
          <w:rFonts w:ascii="Palatino Linotype" w:hAnsi="Palatino Linotype" w:cs="Arial"/>
        </w:rPr>
        <w:t>Cualtenco</w:t>
      </w:r>
      <w:proofErr w:type="spellEnd"/>
      <w:r w:rsidRPr="00C833DB">
        <w:rPr>
          <w:rFonts w:ascii="Palatino Linotype" w:hAnsi="Palatino Linotype" w:cs="Arial"/>
        </w:rPr>
        <w:t xml:space="preserve">”, “Ex hacienda de </w:t>
      </w:r>
      <w:proofErr w:type="spellStart"/>
      <w:r w:rsidRPr="00C833DB">
        <w:rPr>
          <w:rFonts w:ascii="Palatino Linotype" w:hAnsi="Palatino Linotype" w:cs="Arial"/>
        </w:rPr>
        <w:t>Metlaltepec</w:t>
      </w:r>
      <w:proofErr w:type="spellEnd"/>
      <w:r w:rsidRPr="00C833DB">
        <w:rPr>
          <w:rFonts w:ascii="Palatino Linotype" w:hAnsi="Palatino Linotype" w:cs="Arial"/>
        </w:rPr>
        <w:t xml:space="preserve">” y “San Gabriel </w:t>
      </w:r>
      <w:proofErr w:type="spellStart"/>
      <w:r w:rsidRPr="00C833DB">
        <w:rPr>
          <w:rFonts w:ascii="Palatino Linotype" w:hAnsi="Palatino Linotype" w:cs="Arial"/>
        </w:rPr>
        <w:t>Metlaltepec</w:t>
      </w:r>
      <w:proofErr w:type="spellEnd"/>
      <w:r w:rsidRPr="00C833DB">
        <w:rPr>
          <w:rFonts w:ascii="Palatino Linotype" w:hAnsi="Palatino Linotype" w:cs="Arial"/>
        </w:rPr>
        <w:t>”, ubicados en el Municipio del Valle de Bravo, para destinarse a la constitución de una zona de preservación ecológica, no se advierte dicha circunstancia</w:t>
      </w:r>
      <w:r w:rsidR="00C833DB" w:rsidRPr="00C833DB">
        <w:rPr>
          <w:rFonts w:ascii="Palatino Linotype" w:hAnsi="Palatino Linotype" w:cs="Arial"/>
        </w:rPr>
        <w:t xml:space="preserve">, concluyendo de lo anterior, que nos encontramos en presencia de un hecho negativo. </w:t>
      </w:r>
    </w:p>
    <w:p w14:paraId="18548E3A" w14:textId="77777777" w:rsidR="00C833DB" w:rsidRPr="00C833DB" w:rsidRDefault="00C833DB" w:rsidP="00BE782C">
      <w:pPr>
        <w:widowControl w:val="0"/>
        <w:autoSpaceDE w:val="0"/>
        <w:autoSpaceDN w:val="0"/>
        <w:adjustRightInd w:val="0"/>
        <w:spacing w:line="360" w:lineRule="auto"/>
        <w:jc w:val="both"/>
        <w:rPr>
          <w:rFonts w:ascii="Palatino Linotype" w:hAnsi="Palatino Linotype" w:cs="Arial"/>
        </w:rPr>
      </w:pPr>
    </w:p>
    <w:p w14:paraId="7EE10362" w14:textId="268C4960" w:rsidR="00C833DB" w:rsidRPr="00C833DB" w:rsidRDefault="005A77DB" w:rsidP="00BE782C">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Entonces</w:t>
      </w:r>
      <w:r w:rsidR="00C833DB" w:rsidRPr="00C833DB">
        <w:rPr>
          <w:rFonts w:ascii="Palatino Linotype" w:hAnsi="Palatino Linotype" w:cs="Arial"/>
        </w:rPr>
        <w:t>, si se considera el hecho negativo, es obvio que éste no puede fácticamente obrar en los archivos del Sujeto Obligado, ya que no puede probarse por ser lógica y materialmente imposible.</w:t>
      </w:r>
    </w:p>
    <w:p w14:paraId="194BCF46" w14:textId="77777777" w:rsidR="00C833DB" w:rsidRPr="00C833DB" w:rsidRDefault="00C833DB" w:rsidP="00BE782C">
      <w:pPr>
        <w:widowControl w:val="0"/>
        <w:autoSpaceDE w:val="0"/>
        <w:autoSpaceDN w:val="0"/>
        <w:adjustRightInd w:val="0"/>
        <w:spacing w:line="360" w:lineRule="auto"/>
        <w:jc w:val="both"/>
        <w:rPr>
          <w:rFonts w:ascii="Palatino Linotype" w:hAnsi="Palatino Linotype" w:cs="Arial"/>
        </w:rPr>
      </w:pPr>
    </w:p>
    <w:p w14:paraId="0C5B6FE6" w14:textId="44AC544A" w:rsidR="00C833DB" w:rsidRPr="00C833DB" w:rsidRDefault="005A77DB" w:rsidP="00BE782C">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De igual forma</w:t>
      </w:r>
      <w:r w:rsidR="00C833DB" w:rsidRPr="00C833DB">
        <w:rPr>
          <w:rFonts w:ascii="Palatino Linotype" w:hAnsi="Palatino Linotype" w:cs="Arial"/>
        </w:rPr>
        <w:t>, no se trata de un caso por el cual la negación del hecho implique la afirmación del mismo, simplemente se está ante una notoria y evidente inexistencia fáctica de la información solicitada.</w:t>
      </w:r>
    </w:p>
    <w:p w14:paraId="2AE07843" w14:textId="77777777" w:rsidR="00C833DB" w:rsidRPr="00C833DB" w:rsidRDefault="00C833DB" w:rsidP="00BE782C">
      <w:pPr>
        <w:widowControl w:val="0"/>
        <w:autoSpaceDE w:val="0"/>
        <w:autoSpaceDN w:val="0"/>
        <w:adjustRightInd w:val="0"/>
        <w:spacing w:line="360" w:lineRule="auto"/>
        <w:jc w:val="both"/>
        <w:rPr>
          <w:rFonts w:ascii="Palatino Linotype" w:hAnsi="Palatino Linotype" w:cs="Arial"/>
        </w:rPr>
      </w:pPr>
    </w:p>
    <w:p w14:paraId="0072748A" w14:textId="7A5825B7" w:rsidR="00C833DB" w:rsidRPr="00C833DB" w:rsidRDefault="005A77DB" w:rsidP="00BE782C">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Así</w:t>
      </w:r>
      <w:r w:rsidR="00C833DB" w:rsidRPr="00C833DB">
        <w:rPr>
          <w:rFonts w:ascii="Palatino Linotype" w:hAnsi="Palatino Linotype" w:cs="Arial"/>
        </w:rPr>
        <w:t xml:space="preserve">, y de conformidad con lo establecido en el artículo 12 de la Ley de Transparencia y Acceso a la Información Pública del Estado de México y Municipios </w:t>
      </w:r>
      <w:r w:rsidR="00C833DB" w:rsidRPr="00C833DB">
        <w:rPr>
          <w:rFonts w:ascii="Palatino Linotype" w:hAnsi="Palatino Linotype" w:cs="Arial"/>
          <w:b/>
        </w:rPr>
        <w:t>EL SUJETO OBLIGADO</w:t>
      </w:r>
      <w:r w:rsidR="00C833DB" w:rsidRPr="00C833DB">
        <w:rPr>
          <w:rFonts w:ascii="Palatino Linotype" w:hAnsi="Palatino Linotype" w:cs="Arial"/>
        </w:rPr>
        <w:t xml:space="preserve"> sólo proporcionará la información que obra en sus archivos, lo que a </w:t>
      </w:r>
      <w:r w:rsidR="00C833DB" w:rsidRPr="00C833DB">
        <w:rPr>
          <w:rFonts w:ascii="Palatino Linotype" w:hAnsi="Palatino Linotype" w:cs="Arial"/>
          <w:i/>
        </w:rPr>
        <w:t>contrario sensu</w:t>
      </w:r>
      <w:r w:rsidR="00C833DB" w:rsidRPr="00C833DB">
        <w:rPr>
          <w:rFonts w:ascii="Palatino Linotype" w:hAnsi="Palatino Linotype" w:cs="Arial"/>
        </w:rPr>
        <w:t xml:space="preserve"> significa que no se está obligado a proporcionar lo que no obre en sus archivos.</w:t>
      </w:r>
    </w:p>
    <w:p w14:paraId="41ED8F93" w14:textId="77777777" w:rsidR="00C833DB" w:rsidRPr="00C833DB" w:rsidRDefault="00C833DB" w:rsidP="00BE782C">
      <w:pPr>
        <w:widowControl w:val="0"/>
        <w:autoSpaceDE w:val="0"/>
        <w:autoSpaceDN w:val="0"/>
        <w:adjustRightInd w:val="0"/>
        <w:spacing w:line="360" w:lineRule="auto"/>
        <w:jc w:val="both"/>
        <w:rPr>
          <w:rFonts w:ascii="Palatino Linotype" w:hAnsi="Palatino Linotype" w:cs="Arial"/>
        </w:rPr>
      </w:pPr>
    </w:p>
    <w:p w14:paraId="51A9D225" w14:textId="7573613B" w:rsidR="00C833DB" w:rsidRPr="00C833DB" w:rsidRDefault="00C833DB" w:rsidP="00BE782C">
      <w:pPr>
        <w:widowControl w:val="0"/>
        <w:autoSpaceDE w:val="0"/>
        <w:autoSpaceDN w:val="0"/>
        <w:adjustRightInd w:val="0"/>
        <w:spacing w:line="360" w:lineRule="auto"/>
        <w:jc w:val="both"/>
        <w:rPr>
          <w:rFonts w:ascii="Palatino Linotype" w:hAnsi="Palatino Linotype" w:cs="Arial"/>
        </w:rPr>
      </w:pPr>
      <w:r w:rsidRPr="00C833DB">
        <w:rPr>
          <w:rFonts w:ascii="Palatino Linotype" w:hAnsi="Palatino Linotype" w:cs="Arial"/>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14:paraId="7AEFAF47" w14:textId="77777777" w:rsidR="00C833DB" w:rsidRPr="00C833DB" w:rsidRDefault="00C833DB" w:rsidP="00BE782C">
      <w:pPr>
        <w:widowControl w:val="0"/>
        <w:autoSpaceDE w:val="0"/>
        <w:autoSpaceDN w:val="0"/>
        <w:adjustRightInd w:val="0"/>
        <w:spacing w:line="360" w:lineRule="auto"/>
        <w:jc w:val="both"/>
        <w:rPr>
          <w:rFonts w:ascii="Palatino Linotype" w:hAnsi="Palatino Linotype" w:cs="Arial"/>
        </w:rPr>
      </w:pPr>
    </w:p>
    <w:p w14:paraId="58242ED4" w14:textId="77777777" w:rsidR="00C833DB" w:rsidRPr="00C833DB" w:rsidRDefault="00C833DB" w:rsidP="00BE782C">
      <w:pPr>
        <w:widowControl w:val="0"/>
        <w:autoSpaceDE w:val="0"/>
        <w:autoSpaceDN w:val="0"/>
        <w:adjustRightInd w:val="0"/>
        <w:ind w:left="709" w:right="757"/>
        <w:jc w:val="both"/>
        <w:rPr>
          <w:rFonts w:ascii="Palatino Linotype" w:hAnsi="Palatino Linotype" w:cs="Arial"/>
          <w:i/>
          <w:sz w:val="22"/>
        </w:rPr>
      </w:pPr>
      <w:r w:rsidRPr="00C833DB">
        <w:rPr>
          <w:rFonts w:ascii="Palatino Linotype" w:hAnsi="Palatino Linotype" w:cs="Arial"/>
          <w:b/>
          <w:i/>
          <w:sz w:val="22"/>
        </w:rPr>
        <w:t xml:space="preserve">“HECHOS NEGATIVOS, NO SON SUSCEPTIBLES DE DEMOSTRACIÓN. </w:t>
      </w:r>
      <w:r w:rsidRPr="00C833DB">
        <w:rPr>
          <w:rFonts w:ascii="Palatino Linotype" w:hAnsi="Palatino Linotype" w:cs="Arial"/>
          <w:i/>
          <w:sz w:val="22"/>
        </w:rPr>
        <w:t xml:space="preserve">Tratándose de un hecho negativo, el Juez no tiene </w:t>
      </w:r>
      <w:proofErr w:type="spellStart"/>
      <w:r w:rsidRPr="00C833DB">
        <w:rPr>
          <w:rFonts w:ascii="Palatino Linotype" w:hAnsi="Palatino Linotype" w:cs="Arial"/>
          <w:i/>
          <w:sz w:val="22"/>
        </w:rPr>
        <w:t>por que</w:t>
      </w:r>
      <w:proofErr w:type="spellEnd"/>
      <w:r w:rsidRPr="00C833DB">
        <w:rPr>
          <w:rFonts w:ascii="Palatino Linotype" w:hAnsi="Palatino Linotype" w:cs="Arial"/>
          <w:i/>
          <w:sz w:val="22"/>
        </w:rPr>
        <w:t xml:space="preserve"> invocar prueba alguna de la que se desprenda, ya que es bien sabido que esta clase de hechos no son susceptibles de demostración.</w:t>
      </w:r>
    </w:p>
    <w:p w14:paraId="6665FBAF" w14:textId="77777777" w:rsidR="00C833DB" w:rsidRPr="00C833DB" w:rsidRDefault="00C833DB" w:rsidP="00BE782C">
      <w:pPr>
        <w:widowControl w:val="0"/>
        <w:autoSpaceDE w:val="0"/>
        <w:autoSpaceDN w:val="0"/>
        <w:adjustRightInd w:val="0"/>
        <w:ind w:left="709" w:right="757"/>
        <w:jc w:val="both"/>
        <w:rPr>
          <w:rFonts w:ascii="Palatino Linotype" w:hAnsi="Palatino Linotype" w:cs="Arial"/>
          <w:i/>
          <w:sz w:val="22"/>
        </w:rPr>
      </w:pPr>
    </w:p>
    <w:p w14:paraId="7F25548D" w14:textId="77777777" w:rsidR="00C833DB" w:rsidRPr="00C833DB" w:rsidRDefault="00C833DB" w:rsidP="00BE782C">
      <w:pPr>
        <w:widowControl w:val="0"/>
        <w:autoSpaceDE w:val="0"/>
        <w:autoSpaceDN w:val="0"/>
        <w:adjustRightInd w:val="0"/>
        <w:ind w:left="709" w:right="757"/>
        <w:jc w:val="both"/>
        <w:rPr>
          <w:rFonts w:ascii="Palatino Linotype" w:hAnsi="Palatino Linotype" w:cs="Arial"/>
          <w:i/>
          <w:sz w:val="22"/>
        </w:rPr>
      </w:pPr>
      <w:r w:rsidRPr="00C833DB">
        <w:rPr>
          <w:rFonts w:ascii="Palatino Linotype" w:hAnsi="Palatino Linotype" w:cs="Arial"/>
          <w:i/>
          <w:sz w:val="22"/>
        </w:rPr>
        <w:t>Amparo en revisión 2022/61. José García Florín (Menor). 9 de octubre de 1961. Cinco votos. Ponente: José Rivera Pérez Campos.”</w:t>
      </w:r>
    </w:p>
    <w:p w14:paraId="5629A7BF" w14:textId="77777777" w:rsidR="00C833DB" w:rsidRPr="00C833DB" w:rsidRDefault="00C833DB" w:rsidP="00BE782C">
      <w:pPr>
        <w:spacing w:line="360" w:lineRule="auto"/>
        <w:jc w:val="both"/>
        <w:rPr>
          <w:rFonts w:ascii="Palatino Linotype" w:hAnsi="Palatino Linotype" w:cs="Arial"/>
          <w:bCs/>
        </w:rPr>
      </w:pPr>
    </w:p>
    <w:p w14:paraId="283ED39F" w14:textId="6F4FC2FA" w:rsidR="00C833DB" w:rsidRPr="006B517F" w:rsidRDefault="00C833DB" w:rsidP="00BE782C">
      <w:pPr>
        <w:autoSpaceDE w:val="0"/>
        <w:autoSpaceDN w:val="0"/>
        <w:adjustRightInd w:val="0"/>
        <w:spacing w:line="360" w:lineRule="auto"/>
        <w:jc w:val="both"/>
        <w:rPr>
          <w:rFonts w:ascii="Palatino Linotype" w:hAnsi="Palatino Linotype"/>
        </w:rPr>
      </w:pPr>
      <w:r w:rsidRPr="00C833DB">
        <w:rPr>
          <w:rFonts w:ascii="Palatino Linotype" w:hAnsi="Palatino Linotype"/>
        </w:rPr>
        <w:t>Por último</w:t>
      </w:r>
      <w:r>
        <w:rPr>
          <w:rFonts w:ascii="Palatino Linotype" w:hAnsi="Palatino Linotype"/>
        </w:rPr>
        <w:t xml:space="preserve">, en cuanto toca al punto </w:t>
      </w:r>
      <w:r>
        <w:rPr>
          <w:rFonts w:ascii="Palatino Linotype" w:hAnsi="Palatino Linotype" w:cs="Arial"/>
        </w:rPr>
        <w:t>11, i</w:t>
      </w:r>
      <w:r w:rsidR="008975B7" w:rsidRPr="00C833DB">
        <w:rPr>
          <w:rFonts w:ascii="Palatino Linotype" w:hAnsi="Palatino Linotype" w:cs="Arial"/>
        </w:rPr>
        <w:t>nforme detallado por medio del cual se llevó a cabo el procedimiento de expropiación</w:t>
      </w:r>
      <w:r>
        <w:rPr>
          <w:rFonts w:ascii="Palatino Linotype" w:hAnsi="Palatino Linotype" w:cs="Arial"/>
        </w:rPr>
        <w:t xml:space="preserve">, se advierte que se trata de un requerimiento de un documento ad hoc </w:t>
      </w:r>
      <w:r w:rsidRPr="00C833DB">
        <w:rPr>
          <w:rFonts w:ascii="Palatino Linotype" w:hAnsi="Palatino Linotype" w:cs="Arial"/>
          <w:i/>
        </w:rPr>
        <w:t>(a modo)</w:t>
      </w:r>
      <w:r>
        <w:rPr>
          <w:rFonts w:ascii="Palatino Linotype" w:hAnsi="Palatino Linotype" w:cs="Arial"/>
        </w:rPr>
        <w:t xml:space="preserve">, por lo que es menester señalar que </w:t>
      </w:r>
      <w:r w:rsidRPr="006B517F">
        <w:rPr>
          <w:rFonts w:ascii="Palatino Linotype" w:hAnsi="Palatino Linotype" w:cs="Arial"/>
        </w:rPr>
        <w:t xml:space="preserve">el derecho </w:t>
      </w:r>
      <w:r w:rsidRPr="006B517F">
        <w:rPr>
          <w:rFonts w:ascii="Palatino Linotype" w:hAnsi="Palatino Linotype"/>
        </w:rPr>
        <w:t xml:space="preserve">de acceso a la información pública por disposición del artículo 4 de la Ley de Transparencia y Acceso a la Información Pública del Estado de México y Municipios </w:t>
      </w:r>
      <w:r w:rsidRPr="006B517F">
        <w:rPr>
          <w:rFonts w:ascii="Palatino Linotype" w:hAnsi="Palatino Linotype"/>
        </w:rPr>
        <w:lastRenderedPageBreak/>
        <w:t xml:space="preserve">es la prerrogativa de las personas para buscar, difundir, investigar, recabar, recibir y solicitar información pública. </w:t>
      </w:r>
    </w:p>
    <w:p w14:paraId="0D493908" w14:textId="77777777" w:rsidR="00C833DB" w:rsidRPr="006B517F" w:rsidRDefault="00C833DB" w:rsidP="00BE782C">
      <w:pPr>
        <w:autoSpaceDE w:val="0"/>
        <w:autoSpaceDN w:val="0"/>
        <w:adjustRightInd w:val="0"/>
        <w:spacing w:line="360" w:lineRule="auto"/>
        <w:jc w:val="both"/>
        <w:rPr>
          <w:rFonts w:ascii="Palatino Linotype" w:hAnsi="Palatino Linotype"/>
        </w:rPr>
      </w:pPr>
    </w:p>
    <w:p w14:paraId="4D1D9935" w14:textId="77777777" w:rsidR="00C833DB" w:rsidRPr="00F04F4E" w:rsidRDefault="00C833DB" w:rsidP="00BE782C">
      <w:pPr>
        <w:ind w:left="709" w:right="757"/>
        <w:jc w:val="both"/>
        <w:rPr>
          <w:rFonts w:ascii="Palatino Linotype" w:hAnsi="Palatino Linotype"/>
          <w:i/>
          <w:sz w:val="22"/>
        </w:rPr>
      </w:pPr>
      <w:r w:rsidRPr="00F04F4E">
        <w:rPr>
          <w:rFonts w:ascii="Palatino Linotype" w:hAnsi="Palatino Linotype"/>
          <w:sz w:val="22"/>
        </w:rPr>
        <w:t>“</w:t>
      </w:r>
      <w:r w:rsidRPr="00F04F4E">
        <w:rPr>
          <w:rFonts w:ascii="Palatino Linotype" w:hAnsi="Palatino Linotype"/>
          <w:b/>
          <w:i/>
          <w:sz w:val="22"/>
        </w:rPr>
        <w:t>Artículo 4.</w:t>
      </w:r>
      <w:r w:rsidRPr="00F04F4E">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38B7407" w14:textId="77777777" w:rsidR="00C833DB" w:rsidRPr="00F04F4E" w:rsidRDefault="00C833DB" w:rsidP="00BE782C">
      <w:pPr>
        <w:ind w:left="709" w:right="757"/>
        <w:jc w:val="both"/>
        <w:rPr>
          <w:rFonts w:ascii="Palatino Linotype" w:hAnsi="Palatino Linotype"/>
          <w:i/>
          <w:sz w:val="22"/>
        </w:rPr>
      </w:pPr>
    </w:p>
    <w:p w14:paraId="17EEE7FE" w14:textId="77777777" w:rsidR="00C833DB" w:rsidRDefault="00C833DB" w:rsidP="00BE782C">
      <w:pPr>
        <w:ind w:left="709" w:right="757"/>
        <w:jc w:val="both"/>
        <w:rPr>
          <w:rFonts w:ascii="Palatino Linotype" w:hAnsi="Palatino Linotype"/>
          <w:i/>
          <w:sz w:val="22"/>
        </w:rPr>
      </w:pPr>
      <w:r w:rsidRPr="00F04F4E">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F04F4E">
        <w:rPr>
          <w:rFonts w:ascii="Palatino Linotype" w:hAnsi="Palatino Linotype" w:cs="Arial"/>
          <w:i/>
          <w:color w:val="000000"/>
          <w:sz w:val="22"/>
        </w:rPr>
        <w:t>mexicano</w:t>
      </w:r>
      <w:r w:rsidRPr="00F04F4E">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13DFE6" w14:textId="77777777" w:rsidR="00490451" w:rsidRPr="00F04F4E" w:rsidRDefault="00490451" w:rsidP="00BE782C">
      <w:pPr>
        <w:ind w:left="709" w:right="757"/>
        <w:jc w:val="both"/>
        <w:rPr>
          <w:rFonts w:ascii="Palatino Linotype" w:hAnsi="Palatino Linotype"/>
          <w:i/>
          <w:sz w:val="22"/>
        </w:rPr>
      </w:pPr>
    </w:p>
    <w:p w14:paraId="0C0C3202" w14:textId="77777777" w:rsidR="00C833DB" w:rsidRPr="00F04F4E" w:rsidRDefault="00C833DB" w:rsidP="00BE782C">
      <w:pPr>
        <w:ind w:left="709" w:right="757"/>
        <w:jc w:val="both"/>
        <w:rPr>
          <w:rFonts w:ascii="Palatino Linotype" w:hAnsi="Palatino Linotype"/>
          <w:i/>
          <w:sz w:val="22"/>
        </w:rPr>
      </w:pPr>
      <w:r w:rsidRPr="00F04F4E">
        <w:rPr>
          <w:rFonts w:ascii="Palatino Linotype" w:hAnsi="Palatino Linotype"/>
          <w:i/>
          <w:sz w:val="22"/>
        </w:rPr>
        <w:t>Los sujetos obligados deben poner en práctica, políticas y programas de acceso a la información</w:t>
      </w:r>
      <w:r w:rsidRPr="00F04F4E">
        <w:rPr>
          <w:rFonts w:ascii="Palatino Linotype" w:hAnsi="Palatino Linotype"/>
          <w:sz w:val="22"/>
        </w:rPr>
        <w:t xml:space="preserve"> </w:t>
      </w:r>
      <w:r w:rsidRPr="00F04F4E">
        <w:rPr>
          <w:rFonts w:ascii="Palatino Linotype" w:hAnsi="Palatino Linotype"/>
          <w:i/>
          <w:sz w:val="22"/>
        </w:rPr>
        <w:t>que se apeguen a criterios de publicidad, veracidad, oportunidad, precisión y suficiencia en beneficio de los solicitantes.”</w:t>
      </w:r>
    </w:p>
    <w:p w14:paraId="4AE73272" w14:textId="77777777" w:rsidR="00C833DB" w:rsidRPr="006B517F" w:rsidRDefault="00C833DB" w:rsidP="00BE782C">
      <w:pPr>
        <w:spacing w:line="360" w:lineRule="auto"/>
        <w:ind w:left="709" w:right="709"/>
        <w:jc w:val="both"/>
        <w:rPr>
          <w:rFonts w:ascii="Palatino Linotype" w:hAnsi="Palatino Linotype"/>
          <w:i/>
        </w:rPr>
      </w:pPr>
    </w:p>
    <w:p w14:paraId="22871057" w14:textId="77777777" w:rsidR="00C833DB" w:rsidRDefault="00C833DB" w:rsidP="00BE782C">
      <w:pPr>
        <w:autoSpaceDE w:val="0"/>
        <w:autoSpaceDN w:val="0"/>
        <w:adjustRightInd w:val="0"/>
        <w:spacing w:line="360" w:lineRule="auto"/>
        <w:jc w:val="both"/>
        <w:rPr>
          <w:rFonts w:ascii="Palatino Linotype" w:hAnsi="Palatino Linotype" w:cs="Arial"/>
        </w:rPr>
      </w:pPr>
      <w:r w:rsidRPr="006B517F">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328A93AD" w14:textId="77777777" w:rsidR="00C833DB" w:rsidRPr="006B517F" w:rsidRDefault="00C833DB" w:rsidP="00BE782C">
      <w:pPr>
        <w:autoSpaceDE w:val="0"/>
        <w:autoSpaceDN w:val="0"/>
        <w:adjustRightInd w:val="0"/>
        <w:spacing w:line="360" w:lineRule="auto"/>
        <w:jc w:val="both"/>
        <w:rPr>
          <w:rFonts w:ascii="Palatino Linotype" w:hAnsi="Palatino Linotype" w:cs="Arial"/>
        </w:rPr>
      </w:pPr>
    </w:p>
    <w:p w14:paraId="095024EC" w14:textId="77777777" w:rsidR="00C833DB" w:rsidRPr="006B517F" w:rsidRDefault="00C833DB" w:rsidP="00BE782C">
      <w:pPr>
        <w:autoSpaceDE w:val="0"/>
        <w:autoSpaceDN w:val="0"/>
        <w:adjustRightInd w:val="0"/>
        <w:spacing w:line="360" w:lineRule="auto"/>
        <w:jc w:val="both"/>
        <w:rPr>
          <w:rFonts w:ascii="Palatino Linotype" w:hAnsi="Palatino Linotype" w:cs="Arial"/>
        </w:rPr>
      </w:pPr>
      <w:r w:rsidRPr="006B517F">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en los términos y condiciones que se establezcan en los tratados internacionales de los </w:t>
      </w:r>
      <w:r w:rsidRPr="006B517F">
        <w:rPr>
          <w:rFonts w:ascii="Palatino Linotype" w:hAnsi="Palatino Linotype" w:cs="Arial"/>
        </w:rPr>
        <w:lastRenderedPageBreak/>
        <w:t xml:space="preserve">que el Estado Mexicano sea parte, en la Ley de Transparencia y Acceso a la Información Pública del Estado de México y Municipios y demás disposiciones de la materia, privilegiando el principio de máxima publicidad de la información. </w:t>
      </w:r>
    </w:p>
    <w:p w14:paraId="62A539BD" w14:textId="77777777" w:rsidR="00C833DB" w:rsidRPr="006B517F" w:rsidRDefault="00C833DB" w:rsidP="00BE782C">
      <w:pPr>
        <w:autoSpaceDE w:val="0"/>
        <w:autoSpaceDN w:val="0"/>
        <w:adjustRightInd w:val="0"/>
        <w:spacing w:line="360" w:lineRule="auto"/>
        <w:jc w:val="both"/>
        <w:rPr>
          <w:rFonts w:ascii="Palatino Linotype" w:hAnsi="Palatino Linotype" w:cs="Arial"/>
        </w:rPr>
      </w:pPr>
    </w:p>
    <w:p w14:paraId="77A4F6DA" w14:textId="77777777" w:rsidR="00C833DB" w:rsidRPr="006B517F" w:rsidRDefault="00C833DB" w:rsidP="00BE782C">
      <w:pPr>
        <w:autoSpaceDE w:val="0"/>
        <w:autoSpaceDN w:val="0"/>
        <w:adjustRightInd w:val="0"/>
        <w:spacing w:line="360" w:lineRule="auto"/>
        <w:jc w:val="both"/>
        <w:rPr>
          <w:rFonts w:ascii="Palatino Linotype" w:hAnsi="Palatino Linotype" w:cs="Arial"/>
        </w:rPr>
      </w:pPr>
      <w:r w:rsidRPr="006B517F">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0E9EF851" w14:textId="77777777" w:rsidR="00C833DB" w:rsidRPr="006B517F" w:rsidRDefault="00C833DB" w:rsidP="00BE782C">
      <w:pPr>
        <w:autoSpaceDE w:val="0"/>
        <w:autoSpaceDN w:val="0"/>
        <w:adjustRightInd w:val="0"/>
        <w:spacing w:line="360" w:lineRule="auto"/>
        <w:jc w:val="both"/>
        <w:rPr>
          <w:rFonts w:ascii="Palatino Linotype" w:hAnsi="Palatino Linotype" w:cs="Arial"/>
        </w:rPr>
      </w:pPr>
    </w:p>
    <w:p w14:paraId="03A8FD4B" w14:textId="6EE7C1DD" w:rsidR="00C833DB" w:rsidRDefault="00C833DB" w:rsidP="00BE782C">
      <w:pPr>
        <w:autoSpaceDE w:val="0"/>
        <w:autoSpaceDN w:val="0"/>
        <w:adjustRightInd w:val="0"/>
        <w:spacing w:line="360" w:lineRule="auto"/>
        <w:jc w:val="both"/>
        <w:rPr>
          <w:rFonts w:ascii="Palatino Linotype" w:hAnsi="Palatino Linotype" w:cs="Arial"/>
        </w:rPr>
      </w:pPr>
      <w:r w:rsidRPr="006B517F">
        <w:rPr>
          <w:rFonts w:ascii="Palatino Linotype" w:hAnsi="Palatino Linotype" w:cs="Arial"/>
        </w:rPr>
        <w:t>Lo anterior, tiene sustento en los artículos 3</w:t>
      </w:r>
      <w:r w:rsidR="005A77DB">
        <w:rPr>
          <w:rFonts w:ascii="Palatino Linotype" w:hAnsi="Palatino Linotype" w:cs="Arial"/>
        </w:rPr>
        <w:t>,</w:t>
      </w:r>
      <w:r w:rsidRPr="006B517F">
        <w:rPr>
          <w:rFonts w:ascii="Palatino Linotype" w:hAnsi="Palatino Linotype" w:cs="Arial"/>
        </w:rPr>
        <w:t xml:space="preserve"> fracciones XI y XXII; 4; 11, y 12 de la Ley de Transparencia y Acceso a la Información Pública del Estado de México y Municipios que se citan a continuación:</w:t>
      </w:r>
    </w:p>
    <w:p w14:paraId="4C051AE5" w14:textId="77777777" w:rsidR="005A77DB" w:rsidRPr="006B517F" w:rsidRDefault="005A77DB" w:rsidP="00BE782C">
      <w:pPr>
        <w:autoSpaceDE w:val="0"/>
        <w:autoSpaceDN w:val="0"/>
        <w:adjustRightInd w:val="0"/>
        <w:spacing w:line="360" w:lineRule="auto"/>
        <w:jc w:val="both"/>
        <w:rPr>
          <w:rFonts w:ascii="Palatino Linotype" w:hAnsi="Palatino Linotype" w:cs="Arial"/>
        </w:rPr>
      </w:pPr>
    </w:p>
    <w:p w14:paraId="64011640" w14:textId="77777777" w:rsidR="00C833DB" w:rsidRPr="00F04F4E" w:rsidRDefault="00C833DB" w:rsidP="00BE782C">
      <w:pPr>
        <w:ind w:left="709" w:right="757"/>
        <w:jc w:val="both"/>
        <w:rPr>
          <w:rFonts w:ascii="Palatino Linotype" w:hAnsi="Palatino Linotype" w:cs="Arial"/>
          <w:bCs/>
          <w:i/>
          <w:sz w:val="22"/>
        </w:rPr>
      </w:pPr>
      <w:r w:rsidRPr="00F04F4E">
        <w:rPr>
          <w:rFonts w:ascii="Palatino Linotype" w:hAnsi="Palatino Linotype" w:cs="Arial"/>
          <w:b/>
          <w:bCs/>
          <w:i/>
          <w:sz w:val="22"/>
        </w:rPr>
        <w:t xml:space="preserve">“Artículo 3. </w:t>
      </w:r>
      <w:r w:rsidRPr="00F04F4E">
        <w:rPr>
          <w:rFonts w:ascii="Palatino Linotype" w:hAnsi="Palatino Linotype" w:cs="Arial"/>
          <w:b/>
          <w:bCs/>
          <w:i/>
          <w:sz w:val="22"/>
          <w:u w:val="single"/>
        </w:rPr>
        <w:t xml:space="preserve">Para los efectos </w:t>
      </w:r>
      <w:r w:rsidRPr="00F04F4E">
        <w:rPr>
          <w:rFonts w:ascii="Palatino Linotype" w:hAnsi="Palatino Linotype" w:cs="Arial"/>
          <w:b/>
          <w:i/>
          <w:sz w:val="22"/>
          <w:u w:val="single"/>
        </w:rPr>
        <w:t>de</w:t>
      </w:r>
      <w:r w:rsidRPr="00F04F4E">
        <w:rPr>
          <w:rFonts w:ascii="Palatino Linotype" w:hAnsi="Palatino Linotype" w:cs="Arial"/>
          <w:b/>
          <w:bCs/>
          <w:i/>
          <w:sz w:val="22"/>
          <w:u w:val="single"/>
        </w:rPr>
        <w:t xml:space="preserve"> la presente Ley se entenderá por</w:t>
      </w:r>
      <w:r w:rsidRPr="00F04F4E">
        <w:rPr>
          <w:rFonts w:ascii="Palatino Linotype" w:hAnsi="Palatino Linotype" w:cs="Arial"/>
          <w:b/>
          <w:bCs/>
          <w:i/>
          <w:sz w:val="22"/>
        </w:rPr>
        <w:t xml:space="preserve">: </w:t>
      </w:r>
      <w:r w:rsidRPr="00F04F4E">
        <w:rPr>
          <w:rFonts w:ascii="Palatino Linotype" w:hAnsi="Palatino Linotype" w:cs="Arial"/>
          <w:bCs/>
          <w:i/>
          <w:sz w:val="22"/>
        </w:rPr>
        <w:t>…</w:t>
      </w:r>
    </w:p>
    <w:p w14:paraId="18BF850C" w14:textId="77777777" w:rsidR="00C833DB" w:rsidRPr="00F04F4E" w:rsidRDefault="00C833DB" w:rsidP="00BE782C">
      <w:pPr>
        <w:ind w:left="709" w:right="757"/>
        <w:jc w:val="both"/>
        <w:rPr>
          <w:rFonts w:ascii="Palatino Linotype" w:hAnsi="Palatino Linotype" w:cs="Arial"/>
          <w:bCs/>
          <w:i/>
          <w:sz w:val="22"/>
        </w:rPr>
      </w:pPr>
      <w:r w:rsidRPr="00F04F4E">
        <w:rPr>
          <w:rFonts w:ascii="Palatino Linotype" w:hAnsi="Palatino Linotype" w:cs="Arial"/>
          <w:bCs/>
          <w:i/>
          <w:sz w:val="22"/>
        </w:rPr>
        <w:t>…</w:t>
      </w:r>
    </w:p>
    <w:p w14:paraId="065FD124" w14:textId="77777777" w:rsidR="00C833DB" w:rsidRPr="00F04F4E" w:rsidRDefault="00C833DB" w:rsidP="00BE782C">
      <w:pPr>
        <w:ind w:left="709" w:right="757"/>
        <w:jc w:val="both"/>
        <w:rPr>
          <w:rFonts w:ascii="Palatino Linotype" w:hAnsi="Palatino Linotype" w:cs="Arial"/>
          <w:bCs/>
          <w:i/>
          <w:sz w:val="22"/>
        </w:rPr>
      </w:pPr>
      <w:r w:rsidRPr="00F04F4E">
        <w:rPr>
          <w:rFonts w:ascii="Palatino Linotype" w:hAnsi="Palatino Linotype" w:cs="Arial"/>
          <w:b/>
          <w:bCs/>
          <w:i/>
          <w:sz w:val="22"/>
        </w:rPr>
        <w:t>XI. Documento:</w:t>
      </w:r>
      <w:r w:rsidRPr="00F04F4E">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F04F4E">
        <w:rPr>
          <w:rFonts w:ascii="Palatino Linotype" w:hAnsi="Palatino Linotype" w:cs="Arial"/>
          <w:i/>
          <w:color w:val="000000"/>
          <w:sz w:val="22"/>
        </w:rPr>
        <w:t>servidores</w:t>
      </w:r>
      <w:r w:rsidRPr="00F04F4E">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14:paraId="24E6F2E6" w14:textId="77777777" w:rsidR="00C833DB" w:rsidRPr="00F04F4E" w:rsidRDefault="00C833DB" w:rsidP="00BE782C">
      <w:pPr>
        <w:ind w:left="709" w:right="757"/>
        <w:jc w:val="both"/>
        <w:rPr>
          <w:rFonts w:ascii="Palatino Linotype" w:hAnsi="Palatino Linotype" w:cs="Arial"/>
          <w:bCs/>
          <w:i/>
          <w:sz w:val="22"/>
        </w:rPr>
      </w:pPr>
    </w:p>
    <w:p w14:paraId="4B012A76" w14:textId="77777777" w:rsidR="00C833DB" w:rsidRPr="00F04F4E" w:rsidRDefault="00C833DB" w:rsidP="00BE782C">
      <w:pPr>
        <w:ind w:left="709" w:right="757"/>
        <w:jc w:val="both"/>
        <w:rPr>
          <w:rFonts w:ascii="Palatino Linotype" w:hAnsi="Palatino Linotype" w:cs="Arial"/>
          <w:bCs/>
          <w:i/>
          <w:sz w:val="22"/>
        </w:rPr>
      </w:pPr>
      <w:r w:rsidRPr="00F04F4E">
        <w:rPr>
          <w:rFonts w:ascii="Palatino Linotype" w:hAnsi="Palatino Linotype" w:cs="Arial"/>
          <w:b/>
          <w:bCs/>
          <w:i/>
          <w:sz w:val="22"/>
        </w:rPr>
        <w:t>XII. Documento electrónico</w:t>
      </w:r>
      <w:r w:rsidRPr="00F04F4E">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6C6C098" w14:textId="77777777" w:rsidR="00C833DB" w:rsidRPr="00F04F4E" w:rsidRDefault="00C833DB" w:rsidP="00BE782C">
      <w:pPr>
        <w:ind w:left="709" w:right="757"/>
        <w:jc w:val="both"/>
        <w:rPr>
          <w:rFonts w:ascii="Palatino Linotype" w:hAnsi="Palatino Linotype" w:cs="Arial"/>
          <w:bCs/>
          <w:i/>
          <w:sz w:val="22"/>
        </w:rPr>
      </w:pPr>
    </w:p>
    <w:p w14:paraId="030878A3" w14:textId="77777777" w:rsidR="00C833DB" w:rsidRPr="00F04F4E" w:rsidRDefault="00C833DB" w:rsidP="00BE782C">
      <w:pPr>
        <w:ind w:left="709" w:right="757"/>
        <w:jc w:val="both"/>
        <w:rPr>
          <w:rFonts w:ascii="Palatino Linotype" w:hAnsi="Palatino Linotype" w:cs="Arial"/>
          <w:bCs/>
          <w:i/>
          <w:sz w:val="22"/>
        </w:rPr>
      </w:pPr>
      <w:r w:rsidRPr="00F04F4E">
        <w:rPr>
          <w:rFonts w:ascii="Palatino Linotype" w:hAnsi="Palatino Linotype" w:cs="Arial"/>
          <w:b/>
          <w:bCs/>
          <w:i/>
          <w:sz w:val="22"/>
        </w:rPr>
        <w:t>Artículo 11.-</w:t>
      </w:r>
      <w:r w:rsidRPr="00F04F4E">
        <w:rPr>
          <w:rFonts w:ascii="Palatino Linotype" w:hAnsi="Palatino Linotype" w:cs="Arial"/>
          <w:bCs/>
          <w:i/>
          <w:sz w:val="22"/>
        </w:rPr>
        <w:t xml:space="preserve"> </w:t>
      </w:r>
      <w:r w:rsidRPr="00F04F4E">
        <w:rPr>
          <w:rFonts w:ascii="Palatino Linotype" w:hAnsi="Palatino Linotype" w:cs="Arial"/>
          <w:b/>
          <w:bCs/>
          <w:i/>
          <w:sz w:val="22"/>
          <w:u w:val="single"/>
        </w:rPr>
        <w:t>Los Sujetos Obligados sólo proporcionarán la información que generen en el ejercicio de sus atribuciones</w:t>
      </w:r>
      <w:r w:rsidRPr="00F04F4E">
        <w:rPr>
          <w:rFonts w:ascii="Palatino Linotype" w:hAnsi="Palatino Linotype" w:cs="Arial"/>
          <w:bCs/>
          <w:i/>
          <w:sz w:val="22"/>
        </w:rPr>
        <w:t>.</w:t>
      </w:r>
    </w:p>
    <w:p w14:paraId="7708C99F" w14:textId="77777777" w:rsidR="00C833DB" w:rsidRPr="00F04F4E" w:rsidRDefault="00C833DB" w:rsidP="00BE782C">
      <w:pPr>
        <w:ind w:left="709" w:right="757"/>
        <w:jc w:val="both"/>
        <w:rPr>
          <w:rFonts w:ascii="Palatino Linotype" w:hAnsi="Palatino Linotype" w:cs="Arial"/>
          <w:bCs/>
          <w:i/>
          <w:sz w:val="22"/>
        </w:rPr>
      </w:pPr>
    </w:p>
    <w:p w14:paraId="272BD2C0" w14:textId="77777777" w:rsidR="00C833DB" w:rsidRPr="00F04F4E" w:rsidRDefault="00C833DB" w:rsidP="00BE782C">
      <w:pPr>
        <w:ind w:left="709" w:right="757"/>
        <w:jc w:val="both"/>
        <w:rPr>
          <w:rFonts w:ascii="Palatino Linotype" w:hAnsi="Palatino Linotype" w:cs="Arial"/>
          <w:bCs/>
          <w:i/>
          <w:sz w:val="22"/>
        </w:rPr>
      </w:pPr>
      <w:r w:rsidRPr="00F04F4E">
        <w:rPr>
          <w:rFonts w:ascii="Palatino Linotype" w:hAnsi="Palatino Linotype" w:cs="Arial"/>
          <w:b/>
          <w:bCs/>
          <w:i/>
          <w:sz w:val="22"/>
        </w:rPr>
        <w:lastRenderedPageBreak/>
        <w:t>Artículo 12.</w:t>
      </w:r>
      <w:r w:rsidRPr="00F04F4E">
        <w:rPr>
          <w:rFonts w:ascii="Palatino Linotype" w:hAnsi="Palatino Linotype" w:cs="Arial"/>
          <w:bCs/>
          <w:i/>
          <w:sz w:val="22"/>
        </w:rPr>
        <w:t xml:space="preserve"> Quienes generen, recopilen, administren, manejen, procesen, archiven o conserven información pública</w:t>
      </w:r>
      <w:r w:rsidRPr="00F04F4E">
        <w:rPr>
          <w:rFonts w:ascii="Palatino Linotype" w:hAnsi="Palatino Linotype" w:cs="Arial"/>
          <w:b/>
          <w:bCs/>
          <w:i/>
          <w:sz w:val="22"/>
        </w:rPr>
        <w:t xml:space="preserve"> </w:t>
      </w:r>
      <w:r w:rsidRPr="00F04F4E">
        <w:rPr>
          <w:rFonts w:ascii="Palatino Linotype" w:hAnsi="Palatino Linotype" w:cs="Arial"/>
          <w:bCs/>
          <w:i/>
          <w:sz w:val="22"/>
        </w:rPr>
        <w:t xml:space="preserve">serán responsables de la misma en los términos de las disposiciones jurídicas </w:t>
      </w:r>
      <w:r w:rsidRPr="00F04F4E">
        <w:rPr>
          <w:rFonts w:ascii="Palatino Linotype" w:hAnsi="Palatino Linotype" w:cs="Arial"/>
          <w:i/>
          <w:color w:val="000000"/>
          <w:sz w:val="22"/>
        </w:rPr>
        <w:t>aplicables</w:t>
      </w:r>
      <w:r w:rsidRPr="00F04F4E">
        <w:rPr>
          <w:rFonts w:ascii="Palatino Linotype" w:hAnsi="Palatino Linotype" w:cs="Arial"/>
          <w:bCs/>
          <w:i/>
          <w:sz w:val="22"/>
        </w:rPr>
        <w:t xml:space="preserve">. </w:t>
      </w:r>
    </w:p>
    <w:p w14:paraId="5740CF37" w14:textId="77777777" w:rsidR="00C833DB" w:rsidRPr="00F04F4E" w:rsidRDefault="00C833DB" w:rsidP="00BE782C">
      <w:pPr>
        <w:ind w:left="709" w:right="757"/>
        <w:jc w:val="both"/>
        <w:rPr>
          <w:rFonts w:ascii="Palatino Linotype" w:hAnsi="Palatino Linotype" w:cs="Arial"/>
          <w:bCs/>
          <w:i/>
          <w:sz w:val="22"/>
        </w:rPr>
      </w:pPr>
    </w:p>
    <w:p w14:paraId="6C5A450C" w14:textId="77777777" w:rsidR="00C833DB" w:rsidRPr="00F04F4E" w:rsidRDefault="00C833DB" w:rsidP="00BE782C">
      <w:pPr>
        <w:ind w:left="709" w:right="757"/>
        <w:jc w:val="both"/>
        <w:rPr>
          <w:rFonts w:ascii="Palatino Linotype" w:hAnsi="Palatino Linotype" w:cs="Arial"/>
          <w:bCs/>
          <w:i/>
          <w:sz w:val="22"/>
        </w:rPr>
      </w:pPr>
      <w:r w:rsidRPr="00F04F4E">
        <w:rPr>
          <w:rFonts w:ascii="Palatino Linotype" w:hAnsi="Palatino Linotype" w:cs="Arial"/>
          <w:b/>
          <w:bCs/>
          <w:i/>
          <w:sz w:val="22"/>
          <w:u w:val="single"/>
        </w:rPr>
        <w:t>Los sujetos obligados sólo proporcionarán la información pública que se les requiera y que obre en sus archivos</w:t>
      </w:r>
      <w:r w:rsidRPr="00F04F4E">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E17D5EB" w14:textId="77777777" w:rsidR="00C833DB" w:rsidRPr="00F04F4E" w:rsidRDefault="00C833DB" w:rsidP="00BE782C">
      <w:pPr>
        <w:ind w:left="709" w:right="757"/>
        <w:jc w:val="both"/>
        <w:rPr>
          <w:rFonts w:ascii="Palatino Linotype" w:hAnsi="Palatino Linotype" w:cs="Arial"/>
          <w:bCs/>
          <w:i/>
          <w:sz w:val="22"/>
        </w:rPr>
      </w:pPr>
    </w:p>
    <w:p w14:paraId="53767C40" w14:textId="77777777" w:rsidR="00C833DB" w:rsidRPr="00F04F4E" w:rsidRDefault="00C833DB" w:rsidP="00BE782C">
      <w:pPr>
        <w:ind w:left="709" w:right="757"/>
        <w:jc w:val="both"/>
        <w:rPr>
          <w:rFonts w:ascii="Palatino Linotype" w:hAnsi="Palatino Linotype" w:cs="Arial"/>
          <w:color w:val="000000"/>
          <w:sz w:val="22"/>
        </w:rPr>
      </w:pPr>
      <w:r w:rsidRPr="00F04F4E">
        <w:rPr>
          <w:rFonts w:ascii="Palatino Linotype" w:hAnsi="Palatino Linotype" w:cs="Arial"/>
          <w:color w:val="000000"/>
          <w:sz w:val="22"/>
        </w:rPr>
        <w:t>(Énfasis añadido)</w:t>
      </w:r>
    </w:p>
    <w:p w14:paraId="038981F7" w14:textId="77777777" w:rsidR="00C833DB" w:rsidRPr="006B517F" w:rsidRDefault="00C833DB" w:rsidP="00BE782C">
      <w:pPr>
        <w:spacing w:line="360" w:lineRule="auto"/>
        <w:ind w:left="709" w:right="709"/>
        <w:jc w:val="both"/>
        <w:rPr>
          <w:rFonts w:ascii="Palatino Linotype" w:hAnsi="Palatino Linotype" w:cs="Arial"/>
          <w:color w:val="000000"/>
        </w:rPr>
      </w:pPr>
    </w:p>
    <w:p w14:paraId="4D4B849F" w14:textId="77777777" w:rsidR="00C833DB" w:rsidRPr="006B517F" w:rsidRDefault="00C833DB" w:rsidP="00BE782C">
      <w:pPr>
        <w:autoSpaceDE w:val="0"/>
        <w:autoSpaceDN w:val="0"/>
        <w:adjustRightInd w:val="0"/>
        <w:spacing w:line="360" w:lineRule="auto"/>
        <w:jc w:val="both"/>
        <w:rPr>
          <w:rFonts w:ascii="Palatino Linotype" w:hAnsi="Palatino Linotype" w:cs="Arial"/>
        </w:rPr>
      </w:pPr>
      <w:r w:rsidRPr="006B517F">
        <w:rPr>
          <w:rFonts w:ascii="Palatino Linotype" w:hAnsi="Palatino Linotype" w:cs="Arial"/>
        </w:rPr>
        <w:t>En ese contexto, 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en el ejercicio de sus atribuciones, los administren o simplemente los posean.</w:t>
      </w:r>
    </w:p>
    <w:p w14:paraId="55EC023A" w14:textId="77777777" w:rsidR="00C833DB" w:rsidRPr="006B517F" w:rsidRDefault="00C833DB" w:rsidP="00BE782C">
      <w:pPr>
        <w:autoSpaceDE w:val="0"/>
        <w:autoSpaceDN w:val="0"/>
        <w:adjustRightInd w:val="0"/>
        <w:spacing w:line="360" w:lineRule="auto"/>
        <w:jc w:val="both"/>
        <w:rPr>
          <w:rFonts w:ascii="Palatino Linotype" w:hAnsi="Palatino Linotype" w:cs="Arial"/>
        </w:rPr>
      </w:pPr>
      <w:r w:rsidRPr="006B517F">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A1E5E75" w14:textId="77777777" w:rsidR="00C833DB" w:rsidRPr="006B517F" w:rsidRDefault="00C833DB" w:rsidP="00BE782C">
      <w:pPr>
        <w:autoSpaceDE w:val="0"/>
        <w:autoSpaceDN w:val="0"/>
        <w:adjustRightInd w:val="0"/>
        <w:spacing w:line="360" w:lineRule="auto"/>
        <w:jc w:val="both"/>
        <w:rPr>
          <w:rFonts w:ascii="Palatino Linotype" w:hAnsi="Palatino Linotype" w:cs="Arial"/>
        </w:rPr>
      </w:pPr>
    </w:p>
    <w:p w14:paraId="5A1AA437" w14:textId="77777777" w:rsidR="00C833DB" w:rsidRDefault="00C833DB" w:rsidP="00BE782C">
      <w:pPr>
        <w:autoSpaceDE w:val="0"/>
        <w:autoSpaceDN w:val="0"/>
        <w:adjustRightInd w:val="0"/>
        <w:spacing w:line="360" w:lineRule="auto"/>
        <w:jc w:val="both"/>
        <w:rPr>
          <w:rFonts w:ascii="Palatino Linotype" w:hAnsi="Palatino Linotype" w:cs="Arial"/>
        </w:rPr>
      </w:pPr>
      <w:r w:rsidRPr="006B517F">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w:t>
      </w:r>
      <w:r w:rsidRPr="00C833DB">
        <w:rPr>
          <w:rFonts w:ascii="Palatino Linotype" w:hAnsi="Palatino Linotype" w:cs="Arial"/>
          <w:b/>
        </w:rPr>
        <w:t xml:space="preserve">no comprende el </w:t>
      </w:r>
      <w:r w:rsidRPr="00C833DB">
        <w:rPr>
          <w:rFonts w:ascii="Palatino Linotype" w:hAnsi="Palatino Linotype" w:cs="Arial"/>
          <w:b/>
        </w:rPr>
        <w:lastRenderedPageBreak/>
        <w:t>procesamiento de la misma</w:t>
      </w:r>
      <w:r w:rsidRPr="006B517F">
        <w:rPr>
          <w:rFonts w:ascii="Palatino Linotype" w:hAnsi="Palatino Linotype" w:cs="Arial"/>
        </w:rPr>
        <w:t>, ni el presentarla conforme al interés del solicitante ya que no estarán constreñidos a generarla, resumirla, efectuar cálculos o practicar investigaciones.</w:t>
      </w:r>
    </w:p>
    <w:p w14:paraId="61F7D5E6" w14:textId="77777777" w:rsidR="00C833DB" w:rsidRPr="006B517F" w:rsidRDefault="00C833DB" w:rsidP="00BE782C">
      <w:pPr>
        <w:autoSpaceDE w:val="0"/>
        <w:autoSpaceDN w:val="0"/>
        <w:adjustRightInd w:val="0"/>
        <w:spacing w:line="360" w:lineRule="auto"/>
        <w:jc w:val="both"/>
        <w:rPr>
          <w:rFonts w:ascii="Palatino Linotype" w:hAnsi="Palatino Linotype" w:cs="Arial"/>
        </w:rPr>
      </w:pPr>
    </w:p>
    <w:p w14:paraId="4B1AB988" w14:textId="77777777" w:rsidR="00C833DB" w:rsidRDefault="00C833DB" w:rsidP="00BE782C">
      <w:pPr>
        <w:spacing w:line="360" w:lineRule="auto"/>
        <w:jc w:val="both"/>
        <w:rPr>
          <w:rFonts w:ascii="Palatino Linotype" w:hAnsi="Palatino Linotype" w:cs="Arial"/>
        </w:rPr>
      </w:pPr>
      <w:r w:rsidRPr="006B517F">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6B517F">
        <w:rPr>
          <w:rFonts w:ascii="Palatino Linotype" w:hAnsi="Palatino Linotype" w:cs="Arial"/>
          <w:b/>
        </w:rPr>
        <w:t xml:space="preserve"> </w:t>
      </w:r>
      <w:r w:rsidRPr="006B517F">
        <w:rPr>
          <w:rFonts w:ascii="Palatino Linotype" w:hAnsi="Palatino Linotype" w:cs="Arial"/>
        </w:rPr>
        <w:t xml:space="preserve">no tienen el deber de generar, poseer o administrar la información pública con el grado de detalle que se requiera en la solicitud de información pública; esto es, que no tienen el deber de generar un documento </w:t>
      </w:r>
      <w:r w:rsidRPr="00504430">
        <w:rPr>
          <w:rFonts w:ascii="Palatino Linotype" w:hAnsi="Palatino Linotype" w:cs="Arial"/>
          <w:b/>
        </w:rPr>
        <w:t>a</w:t>
      </w:r>
      <w:r>
        <w:rPr>
          <w:rFonts w:ascii="Palatino Linotype" w:hAnsi="Palatino Linotype" w:cs="Arial"/>
        </w:rPr>
        <w:t xml:space="preserve"> </w:t>
      </w:r>
      <w:r>
        <w:rPr>
          <w:rFonts w:ascii="Palatino Linotype" w:hAnsi="Palatino Linotype" w:cs="Arial"/>
          <w:b/>
          <w:i/>
        </w:rPr>
        <w:t xml:space="preserve">modo </w:t>
      </w:r>
      <w:r>
        <w:rPr>
          <w:rFonts w:ascii="Palatino Linotype" w:hAnsi="Palatino Linotype" w:cs="Arial"/>
          <w:i/>
        </w:rPr>
        <w:t>(ad hoc)</w:t>
      </w:r>
      <w:r w:rsidRPr="006B517F">
        <w:rPr>
          <w:rFonts w:ascii="Palatino Linotype" w:hAnsi="Palatino Linotype" w:cs="Arial"/>
        </w:rPr>
        <w:t>, a fin de satisfacer los requerimientos de los particulares.</w:t>
      </w:r>
    </w:p>
    <w:p w14:paraId="5B4C714B" w14:textId="77777777" w:rsidR="00C833DB" w:rsidRDefault="00C833DB" w:rsidP="00BE782C">
      <w:pPr>
        <w:spacing w:line="360" w:lineRule="auto"/>
        <w:jc w:val="both"/>
        <w:rPr>
          <w:rFonts w:ascii="Palatino Linotype" w:hAnsi="Palatino Linotype" w:cs="Arial"/>
        </w:rPr>
      </w:pPr>
    </w:p>
    <w:p w14:paraId="1EA330C0" w14:textId="77777777" w:rsidR="00C833DB" w:rsidRDefault="00C833DB" w:rsidP="00BE782C">
      <w:pPr>
        <w:spacing w:line="360" w:lineRule="auto"/>
        <w:jc w:val="both"/>
        <w:rPr>
          <w:rFonts w:ascii="Palatino Linotype" w:hAnsi="Palatino Linotype" w:cs="Arial"/>
        </w:rPr>
      </w:pPr>
      <w:r>
        <w:rPr>
          <w:rFonts w:ascii="Palatino Linotype" w:hAnsi="Palatino Linotype" w:cs="Arial"/>
        </w:rPr>
        <w:t xml:space="preserve">Refuerzo de ello, lo es el criterio 03-17 emitido por el Pleno del </w:t>
      </w:r>
      <w:r w:rsidRPr="00D111DB">
        <w:rPr>
          <w:rFonts w:ascii="Palatino Linotype" w:hAnsi="Palatino Linotype" w:cs="Arial"/>
        </w:rPr>
        <w:t xml:space="preserve">Instituto Nacional de Transparencia, Acceso a la Información y Protección de Datos Personales </w:t>
      </w:r>
      <w:r>
        <w:rPr>
          <w:rFonts w:ascii="Palatino Linotype" w:hAnsi="Palatino Linotype" w:cs="Arial"/>
        </w:rPr>
        <w:t>(</w:t>
      </w:r>
      <w:r w:rsidRPr="00D111DB">
        <w:rPr>
          <w:rFonts w:ascii="Palatino Linotype" w:hAnsi="Palatino Linotype" w:cs="Arial"/>
        </w:rPr>
        <w:t>INAI</w:t>
      </w:r>
      <w:r>
        <w:rPr>
          <w:rFonts w:ascii="Palatino Linotype" w:hAnsi="Palatino Linotype" w:cs="Arial"/>
        </w:rPr>
        <w:t>) que a la letra dicta:</w:t>
      </w:r>
    </w:p>
    <w:p w14:paraId="7591FBCE" w14:textId="77777777" w:rsidR="00C833DB" w:rsidRDefault="00C833DB" w:rsidP="00BE782C">
      <w:pPr>
        <w:spacing w:line="360" w:lineRule="auto"/>
        <w:jc w:val="both"/>
        <w:rPr>
          <w:rFonts w:ascii="Palatino Linotype" w:hAnsi="Palatino Linotype" w:cs="Arial"/>
        </w:rPr>
      </w:pPr>
    </w:p>
    <w:p w14:paraId="7C7607AA" w14:textId="77777777" w:rsidR="00C833DB" w:rsidRPr="00D111DB" w:rsidRDefault="00C833DB" w:rsidP="00BE782C">
      <w:pPr>
        <w:ind w:left="709" w:right="757"/>
        <w:jc w:val="both"/>
        <w:rPr>
          <w:rFonts w:ascii="Palatino Linotype" w:hAnsi="Palatino Linotype" w:cs="Arial"/>
          <w:i/>
          <w:sz w:val="22"/>
        </w:rPr>
      </w:pPr>
      <w:r w:rsidRPr="00D111DB">
        <w:rPr>
          <w:rFonts w:ascii="Palatino Linotype" w:hAnsi="Palatino Linotype" w:cs="Arial"/>
          <w:b/>
          <w:i/>
          <w:sz w:val="22"/>
        </w:rPr>
        <w:t>No existe obligación de elaborar documentos ad hoc para atender las solicitudes de acceso a la información</w:t>
      </w:r>
      <w:r w:rsidRPr="00D111DB">
        <w:rPr>
          <w:rFonts w:ascii="Palatino Linotype" w:hAnsi="Palatino Linotype" w:cs="Arial"/>
          <w:i/>
          <w:sz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9814734" w14:textId="77777777" w:rsidR="00490451" w:rsidRDefault="00490451" w:rsidP="00BE782C">
      <w:pPr>
        <w:ind w:left="709" w:right="757"/>
        <w:jc w:val="both"/>
        <w:rPr>
          <w:rFonts w:ascii="Palatino Linotype" w:hAnsi="Palatino Linotype" w:cs="Arial"/>
          <w:i/>
          <w:sz w:val="22"/>
        </w:rPr>
      </w:pPr>
    </w:p>
    <w:p w14:paraId="57111272" w14:textId="77777777" w:rsidR="00C833DB" w:rsidRPr="00D111DB" w:rsidRDefault="00C833DB" w:rsidP="00BE782C">
      <w:pPr>
        <w:ind w:left="709" w:right="757"/>
        <w:jc w:val="both"/>
        <w:rPr>
          <w:rFonts w:ascii="Palatino Linotype" w:hAnsi="Palatino Linotype" w:cs="Arial"/>
          <w:i/>
          <w:sz w:val="22"/>
        </w:rPr>
      </w:pPr>
      <w:r w:rsidRPr="00D111DB">
        <w:rPr>
          <w:rFonts w:ascii="Palatino Linotype" w:hAnsi="Palatino Linotype" w:cs="Arial"/>
          <w:i/>
          <w:sz w:val="22"/>
        </w:rPr>
        <w:t>Resoluciones:</w:t>
      </w:r>
    </w:p>
    <w:p w14:paraId="44FD8BD6" w14:textId="77777777" w:rsidR="00C833DB" w:rsidRPr="00D111DB" w:rsidRDefault="00C833DB" w:rsidP="00BE782C">
      <w:pPr>
        <w:ind w:left="993" w:right="757" w:hanging="284"/>
        <w:jc w:val="both"/>
        <w:rPr>
          <w:rFonts w:ascii="Palatino Linotype" w:hAnsi="Palatino Linotype" w:cs="Arial"/>
          <w:i/>
          <w:sz w:val="22"/>
        </w:rPr>
      </w:pPr>
      <w:r w:rsidRPr="00D111DB">
        <w:rPr>
          <w:rFonts w:ascii="Palatino Linotype" w:hAnsi="Palatino Linotype" w:cs="Arial"/>
          <w:i/>
          <w:sz w:val="22"/>
        </w:rPr>
        <w:t>•</w:t>
      </w:r>
      <w:r w:rsidRPr="00D111DB">
        <w:rPr>
          <w:rFonts w:ascii="Palatino Linotype" w:hAnsi="Palatino Linotype" w:cs="Arial"/>
          <w:i/>
          <w:sz w:val="22"/>
        </w:rPr>
        <w:tab/>
        <w:t>RRA 0050/16. Instituto Nacional para la Evaluación de la Educación. 13 julio de 2016. Por unanimidad. Comisionado Ponente: Francisco Javier Acuña Llamas.</w:t>
      </w:r>
    </w:p>
    <w:p w14:paraId="4DEA6436" w14:textId="77777777" w:rsidR="00C833DB" w:rsidRPr="00D111DB" w:rsidRDefault="00C833DB" w:rsidP="00BE782C">
      <w:pPr>
        <w:ind w:left="993" w:right="757" w:hanging="284"/>
        <w:jc w:val="both"/>
        <w:rPr>
          <w:rFonts w:ascii="Palatino Linotype" w:hAnsi="Palatino Linotype" w:cs="Arial"/>
          <w:i/>
          <w:sz w:val="22"/>
        </w:rPr>
      </w:pPr>
      <w:r w:rsidRPr="00D111DB">
        <w:rPr>
          <w:rFonts w:ascii="Palatino Linotype" w:hAnsi="Palatino Linotype" w:cs="Arial"/>
          <w:i/>
          <w:sz w:val="22"/>
        </w:rPr>
        <w:lastRenderedPageBreak/>
        <w:t>•</w:t>
      </w:r>
      <w:r w:rsidRPr="00D111DB">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14:paraId="341352CB" w14:textId="77777777" w:rsidR="00C833DB" w:rsidRDefault="00C833DB" w:rsidP="00BE782C">
      <w:pPr>
        <w:ind w:left="993" w:right="757" w:hanging="284"/>
        <w:jc w:val="both"/>
        <w:rPr>
          <w:rFonts w:ascii="Palatino Linotype" w:hAnsi="Palatino Linotype" w:cs="Arial"/>
          <w:i/>
          <w:sz w:val="22"/>
        </w:rPr>
      </w:pPr>
      <w:r w:rsidRPr="00D111DB">
        <w:rPr>
          <w:rFonts w:ascii="Palatino Linotype" w:hAnsi="Palatino Linotype" w:cs="Arial"/>
          <w:i/>
          <w:sz w:val="22"/>
        </w:rPr>
        <w:t>•</w:t>
      </w:r>
      <w:r w:rsidRPr="00D111DB">
        <w:rPr>
          <w:rFonts w:ascii="Palatino Linotype" w:hAnsi="Palatino Linotype" w:cs="Arial"/>
          <w:i/>
          <w:sz w:val="22"/>
        </w:rPr>
        <w:tab/>
        <w:t>RRA 1889/16. Secretaría de Hacienda y Crédito Público. 05 de octubre de 2016. Por unanimidad. Comisionada Ponente. Ximena Puente de la Mora.</w:t>
      </w:r>
    </w:p>
    <w:p w14:paraId="645C1427" w14:textId="77777777" w:rsidR="00C833DB" w:rsidRPr="00AC382C" w:rsidRDefault="00C833DB" w:rsidP="00BE782C">
      <w:pPr>
        <w:spacing w:line="360" w:lineRule="auto"/>
        <w:ind w:left="993" w:right="757" w:hanging="284"/>
        <w:jc w:val="both"/>
        <w:rPr>
          <w:rFonts w:ascii="Palatino Linotype" w:hAnsi="Palatino Linotype" w:cs="Arial"/>
          <w:i/>
          <w:sz w:val="22"/>
        </w:rPr>
      </w:pPr>
    </w:p>
    <w:p w14:paraId="3B7E1747" w14:textId="37D5CB36" w:rsidR="00C833DB" w:rsidRDefault="00C833DB" w:rsidP="00BE782C">
      <w:pPr>
        <w:spacing w:line="360" w:lineRule="auto"/>
        <w:ind w:right="49"/>
        <w:jc w:val="both"/>
        <w:rPr>
          <w:rFonts w:ascii="Palatino Linotype" w:hAnsi="Palatino Linotype" w:cs="Arial"/>
        </w:rPr>
      </w:pPr>
      <w:r w:rsidRPr="006B517F">
        <w:rPr>
          <w:rFonts w:ascii="Palatino Linotype" w:hAnsi="Palatino Linotype" w:cs="Arial"/>
        </w:rPr>
        <w:t xml:space="preserve">Por lo que, la entrega de </w:t>
      </w:r>
      <w:r>
        <w:rPr>
          <w:rFonts w:ascii="Palatino Linotype" w:hAnsi="Palatino Linotype" w:cs="Arial"/>
        </w:rPr>
        <w:t>reporte</w:t>
      </w:r>
      <w:r w:rsidRPr="006B517F">
        <w:rPr>
          <w:rFonts w:ascii="Palatino Linotype" w:hAnsi="Palatino Linotype" w:cs="Arial"/>
        </w:rPr>
        <w:t xml:space="preserve"> por parte del </w:t>
      </w:r>
      <w:r w:rsidRPr="006B517F">
        <w:rPr>
          <w:rFonts w:ascii="Palatino Linotype" w:hAnsi="Palatino Linotype" w:cs="Arial"/>
          <w:b/>
        </w:rPr>
        <w:t xml:space="preserve">SUJETO OBLIGADO </w:t>
      </w:r>
      <w:r>
        <w:rPr>
          <w:rFonts w:ascii="Palatino Linotype" w:hAnsi="Palatino Linotype" w:cs="Arial"/>
        </w:rPr>
        <w:t>que dé contestación puntual y específica</w:t>
      </w:r>
      <w:r w:rsidRPr="006B517F">
        <w:rPr>
          <w:rFonts w:ascii="Palatino Linotype" w:hAnsi="Palatino Linotype" w:cs="Arial"/>
        </w:rPr>
        <w:t xml:space="preserve"> no es facultad que la Ley establezca como atribución o como derecho de acceso a la información pública</w:t>
      </w:r>
      <w:r>
        <w:rPr>
          <w:rFonts w:ascii="Palatino Linotype" w:hAnsi="Palatino Linotype" w:cs="Arial"/>
        </w:rPr>
        <w:t>.</w:t>
      </w:r>
      <w:r w:rsidRPr="00C75BF5">
        <w:rPr>
          <w:rFonts w:ascii="Palatino Linotype" w:hAnsi="Palatino Linotype" w:cs="Arial"/>
        </w:rPr>
        <w:t xml:space="preserve"> </w:t>
      </w:r>
    </w:p>
    <w:p w14:paraId="5B658B79" w14:textId="6FA501B1" w:rsidR="005233D4" w:rsidRPr="00C833DB" w:rsidRDefault="005233D4" w:rsidP="00BE782C">
      <w:pPr>
        <w:spacing w:line="360" w:lineRule="auto"/>
        <w:jc w:val="both"/>
        <w:rPr>
          <w:rFonts w:ascii="Palatino Linotype" w:hAnsi="Palatino Linotype" w:cs="Arial"/>
        </w:rPr>
      </w:pPr>
    </w:p>
    <w:p w14:paraId="303D4C70" w14:textId="1DC090B3" w:rsidR="00FE4D07" w:rsidRPr="00C833DB" w:rsidRDefault="00FE4D07" w:rsidP="00BE782C">
      <w:pPr>
        <w:spacing w:line="360" w:lineRule="auto"/>
        <w:jc w:val="both"/>
        <w:rPr>
          <w:rFonts w:ascii="Palatino Linotype" w:hAnsi="Palatino Linotype" w:cs="Arial"/>
        </w:rPr>
      </w:pPr>
      <w:r w:rsidRPr="00C833DB">
        <w:rPr>
          <w:rFonts w:ascii="Palatino Linotype" w:hAnsi="Palatino Linotype" w:cs="Arial"/>
        </w:rPr>
        <w:t xml:space="preserve">Por </w:t>
      </w:r>
      <w:r w:rsidR="0033515F">
        <w:rPr>
          <w:rFonts w:ascii="Palatino Linotype" w:hAnsi="Palatino Linotype" w:cs="Arial"/>
        </w:rPr>
        <w:t>tanto</w:t>
      </w:r>
      <w:r w:rsidRPr="00C833DB">
        <w:rPr>
          <w:rFonts w:ascii="Palatino Linotype" w:hAnsi="Palatino Linotype" w:cs="Arial"/>
        </w:rPr>
        <w:t xml:space="preserve">, el cuarto elemento normativo de la figura legal del sobreseimiento, consistente en: </w:t>
      </w:r>
      <w:r w:rsidRPr="00C833DB">
        <w:rPr>
          <w:rFonts w:ascii="Palatino Linotype" w:hAnsi="Palatino Linotype" w:cs="Arial"/>
          <w:i/>
        </w:rPr>
        <w:t>“…de tal manera que el medio de impugnación quede sin materia…”</w:t>
      </w:r>
      <w:r w:rsidRPr="00C833DB">
        <w:rPr>
          <w:rFonts w:ascii="Palatino Linotype" w:hAnsi="Palatino Linotype" w:cs="Arial"/>
        </w:rPr>
        <w:t>, en el presente caso, se actualiza tal circunstancia, ya que el acto impugnado que dio origen al presente recurso quedó sin materia por las razones anteriormente expuestas.</w:t>
      </w:r>
    </w:p>
    <w:p w14:paraId="3AAA3CE1" w14:textId="19AEBD9D" w:rsidR="00FE4D07" w:rsidRPr="00C833DB" w:rsidRDefault="00FE4D07" w:rsidP="00BE782C">
      <w:pPr>
        <w:spacing w:line="360" w:lineRule="auto"/>
        <w:jc w:val="both"/>
        <w:rPr>
          <w:rFonts w:ascii="Palatino Linotype" w:hAnsi="Palatino Linotype" w:cs="Arial"/>
          <w:lang w:val="es-ES_tradnl"/>
        </w:rPr>
      </w:pPr>
      <w:r w:rsidRPr="00C833DB">
        <w:rPr>
          <w:rFonts w:ascii="Palatino Linotype" w:hAnsi="Palatino Linotype" w:cs="Arial"/>
          <w:lang w:val="es-ES_tradnl"/>
        </w:rPr>
        <w:t xml:space="preserve">Asimismo, es menester señalar que, este Órgano Garante conforme al artículo 36 </w:t>
      </w:r>
      <w:r w:rsidR="0012545E" w:rsidRPr="00C833DB">
        <w:rPr>
          <w:rFonts w:ascii="Palatino Linotype" w:hAnsi="Palatino Linotype" w:cs="Arial"/>
          <w:lang w:val="es-ES_tradnl"/>
        </w:rPr>
        <w:t>de la</w:t>
      </w:r>
      <w:r w:rsidRPr="00C833DB">
        <w:rPr>
          <w:rFonts w:ascii="Palatino Linotype" w:hAnsi="Palatino Linotype" w:cs="Arial"/>
          <w:lang w:val="es-ES_tradnl"/>
        </w:rPr>
        <w:t xml:space="preserve"> Ley de la Materia, no se encuentra facultado para pronunciarse acerca de la veracidad de la información remitida por los Sujetos Obligados.</w:t>
      </w:r>
    </w:p>
    <w:p w14:paraId="1AC9B406" w14:textId="77777777" w:rsidR="001D0DF0" w:rsidRPr="00C833DB" w:rsidRDefault="001D0DF0" w:rsidP="00BE782C">
      <w:pPr>
        <w:spacing w:line="360" w:lineRule="auto"/>
        <w:jc w:val="both"/>
        <w:rPr>
          <w:rFonts w:ascii="Palatino Linotype" w:hAnsi="Palatino Linotype" w:cs="Arial"/>
          <w:lang w:val="es-ES_tradnl"/>
        </w:rPr>
      </w:pPr>
    </w:p>
    <w:p w14:paraId="2FEE5590" w14:textId="77777777" w:rsidR="00FE4D07" w:rsidRPr="00C833DB" w:rsidRDefault="00FE4D07" w:rsidP="00BE782C">
      <w:pPr>
        <w:spacing w:line="360" w:lineRule="auto"/>
        <w:jc w:val="both"/>
        <w:rPr>
          <w:rFonts w:ascii="Palatino Linotype" w:hAnsi="Palatino Linotype" w:cs="Arial"/>
          <w:lang w:val="es-ES_tradnl"/>
        </w:rPr>
      </w:pPr>
      <w:r w:rsidRPr="00C833DB">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470C078C" w14:textId="77777777" w:rsidR="001D0DF0" w:rsidRPr="00C833DB" w:rsidRDefault="001D0DF0" w:rsidP="00BE782C">
      <w:pPr>
        <w:spacing w:line="360" w:lineRule="auto"/>
        <w:jc w:val="both"/>
        <w:rPr>
          <w:rFonts w:ascii="Palatino Linotype" w:hAnsi="Palatino Linotype" w:cs="Arial"/>
          <w:lang w:val="es-ES_tradnl"/>
        </w:rPr>
      </w:pPr>
    </w:p>
    <w:p w14:paraId="65553646" w14:textId="77777777" w:rsidR="00FE4D07" w:rsidRPr="00C833DB" w:rsidRDefault="00FE4D07" w:rsidP="00BE782C">
      <w:pPr>
        <w:ind w:left="709" w:right="757"/>
        <w:jc w:val="both"/>
        <w:rPr>
          <w:rFonts w:ascii="Palatino Linotype" w:hAnsi="Palatino Linotype" w:cs="Arial"/>
          <w:i/>
          <w:sz w:val="22"/>
        </w:rPr>
      </w:pPr>
      <w:r w:rsidRPr="00C833DB">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C833DB">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Pr="00C833DB">
        <w:rPr>
          <w:rFonts w:ascii="Palatino Linotype" w:hAnsi="Palatino Linotype" w:cs="Arial"/>
          <w:i/>
          <w:sz w:val="22"/>
        </w:rPr>
        <w:lastRenderedPageBreak/>
        <w:t xml:space="preserve">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833DB">
        <w:rPr>
          <w:rFonts w:ascii="Palatino Linotype" w:hAnsi="Palatino Linotype" w:cs="Arial"/>
          <w:i/>
          <w:sz w:val="22"/>
        </w:rPr>
        <w:t>Marván</w:t>
      </w:r>
      <w:proofErr w:type="spellEnd"/>
      <w:r w:rsidRPr="00C833DB">
        <w:rPr>
          <w:rFonts w:ascii="Palatino Linotype" w:hAnsi="Palatino Linotype" w:cs="Arial"/>
          <w:i/>
          <w:sz w:val="22"/>
        </w:rPr>
        <w:t xml:space="preserve"> Laborde 2395/09 Secretaría de Economía - María </w:t>
      </w:r>
      <w:proofErr w:type="spellStart"/>
      <w:r w:rsidRPr="00C833DB">
        <w:rPr>
          <w:rFonts w:ascii="Palatino Linotype" w:hAnsi="Palatino Linotype" w:cs="Arial"/>
          <w:i/>
          <w:sz w:val="22"/>
        </w:rPr>
        <w:t>Marván</w:t>
      </w:r>
      <w:proofErr w:type="spellEnd"/>
      <w:r w:rsidRPr="00C833DB">
        <w:rPr>
          <w:rFonts w:ascii="Palatino Linotype" w:hAnsi="Palatino Linotype" w:cs="Arial"/>
          <w:i/>
          <w:sz w:val="22"/>
        </w:rPr>
        <w:t xml:space="preserve"> Laborde 0837/10 Administración Portuaria Integral de Veracruz, S.A. de C.V. – María </w:t>
      </w:r>
      <w:proofErr w:type="spellStart"/>
      <w:r w:rsidRPr="00C833DB">
        <w:rPr>
          <w:rFonts w:ascii="Palatino Linotype" w:hAnsi="Palatino Linotype" w:cs="Arial"/>
          <w:i/>
          <w:sz w:val="22"/>
        </w:rPr>
        <w:t>Marván</w:t>
      </w:r>
      <w:proofErr w:type="spellEnd"/>
      <w:r w:rsidRPr="00C833DB">
        <w:rPr>
          <w:rFonts w:ascii="Palatino Linotype" w:hAnsi="Palatino Linotype" w:cs="Arial"/>
          <w:i/>
          <w:sz w:val="22"/>
        </w:rPr>
        <w:t xml:space="preserve"> Laborde </w:t>
      </w:r>
    </w:p>
    <w:p w14:paraId="111007C7" w14:textId="77777777" w:rsidR="00FE4D07" w:rsidRPr="00C833DB" w:rsidRDefault="00FE4D07" w:rsidP="00BE782C">
      <w:pPr>
        <w:ind w:left="709" w:right="757"/>
        <w:jc w:val="both"/>
        <w:rPr>
          <w:rFonts w:ascii="Palatino Linotype" w:hAnsi="Palatino Linotype" w:cs="Arial"/>
          <w:b/>
          <w:i/>
          <w:sz w:val="22"/>
        </w:rPr>
      </w:pPr>
      <w:r w:rsidRPr="00C833DB">
        <w:rPr>
          <w:rFonts w:ascii="Palatino Linotype" w:hAnsi="Palatino Linotype" w:cs="Arial"/>
          <w:i/>
          <w:sz w:val="22"/>
        </w:rPr>
        <w:t>Criterio 31/10</w:t>
      </w:r>
      <w:r w:rsidRPr="00C833DB">
        <w:rPr>
          <w:rFonts w:ascii="Palatino Linotype" w:hAnsi="Palatino Linotype" w:cs="Arial"/>
          <w:b/>
          <w:i/>
          <w:sz w:val="22"/>
        </w:rPr>
        <w:t>”</w:t>
      </w:r>
    </w:p>
    <w:p w14:paraId="779205A5" w14:textId="77777777" w:rsidR="00D55364" w:rsidRPr="00C833DB" w:rsidRDefault="00D55364" w:rsidP="00BE782C">
      <w:pPr>
        <w:ind w:left="709" w:right="757"/>
        <w:jc w:val="both"/>
        <w:rPr>
          <w:rFonts w:ascii="Palatino Linotype" w:hAnsi="Palatino Linotype" w:cs="Arial"/>
          <w:b/>
          <w:i/>
          <w:sz w:val="22"/>
        </w:rPr>
      </w:pPr>
    </w:p>
    <w:p w14:paraId="2F0729CC" w14:textId="5FACE0D0" w:rsidR="00FE4D07" w:rsidRPr="00C833DB" w:rsidRDefault="00DB2E34" w:rsidP="00BE782C">
      <w:pPr>
        <w:spacing w:line="360" w:lineRule="auto"/>
        <w:jc w:val="both"/>
        <w:rPr>
          <w:rFonts w:ascii="Palatino Linotype" w:eastAsia="Calibri" w:hAnsi="Palatino Linotype" w:cs="Arial"/>
        </w:rPr>
      </w:pPr>
      <w:r w:rsidRPr="00C833DB">
        <w:rPr>
          <w:rFonts w:ascii="Palatino Linotype" w:eastAsia="Calibri" w:hAnsi="Palatino Linotype" w:cs="Arial"/>
        </w:rPr>
        <w:t>C</w:t>
      </w:r>
      <w:r w:rsidR="00FE4D07" w:rsidRPr="00C833DB">
        <w:rPr>
          <w:rFonts w:ascii="Palatino Linotype" w:eastAsia="Calibri" w:hAnsi="Palatino Linotype" w:cs="Arial"/>
        </w:rPr>
        <w:t xml:space="preserve">abe precisar que esta Ponencia </w:t>
      </w:r>
      <w:r w:rsidR="0012545E" w:rsidRPr="00C833DB">
        <w:rPr>
          <w:rFonts w:ascii="Palatino Linotype" w:eastAsia="Calibri" w:hAnsi="Palatino Linotype" w:cs="Arial"/>
        </w:rPr>
        <w:t xml:space="preserve">Resolutora </w:t>
      </w:r>
      <w:r w:rsidR="00FE4D07" w:rsidRPr="00C833DB">
        <w:rPr>
          <w:rFonts w:ascii="Palatino Linotype" w:eastAsia="Calibri" w:hAnsi="Palatino Linotype" w:cs="Arial"/>
        </w:rPr>
        <w:t xml:space="preserve">no se pronuncia acerca del acto impugnado o razones o motivos de inconformidad, pues como quedó asentado en líneas anteriores, el presente ocurso ha quedado sin materia, lo que impide estudiar y pronunciarse al respecto. </w:t>
      </w:r>
    </w:p>
    <w:p w14:paraId="40DB3C0B" w14:textId="77777777" w:rsidR="00FE4D07" w:rsidRPr="00C833DB" w:rsidRDefault="00FE4D07" w:rsidP="00BE782C">
      <w:pPr>
        <w:spacing w:line="360" w:lineRule="auto"/>
        <w:jc w:val="both"/>
        <w:rPr>
          <w:rFonts w:ascii="Palatino Linotype" w:eastAsia="Batang" w:hAnsi="Palatino Linotype" w:cs="Arial"/>
          <w:lang w:val="es-AR"/>
        </w:rPr>
      </w:pPr>
      <w:r w:rsidRPr="00C833DB">
        <w:rPr>
          <w:rFonts w:ascii="Palatino Linotype" w:eastAsia="Batang" w:hAnsi="Palatino Linotype" w:cs="Arial"/>
        </w:rPr>
        <w:t xml:space="preserve">Por analogía, se cita la Tesis emitida por el </w:t>
      </w:r>
      <w:r w:rsidRPr="00C833DB">
        <w:rPr>
          <w:rFonts w:ascii="Palatino Linotype" w:eastAsia="Batang" w:hAnsi="Palatino Linotype" w:cs="Arial"/>
          <w:lang w:val="es-AR"/>
        </w:rPr>
        <w:t>Séptimo Tribunal Colegiado en Materia Civil del Primer Circuito que en su literalidad, establece lo siguiente:</w:t>
      </w:r>
    </w:p>
    <w:p w14:paraId="25620869" w14:textId="77777777" w:rsidR="001D0DF0" w:rsidRPr="00C833DB" w:rsidRDefault="001D0DF0" w:rsidP="00BE782C">
      <w:pPr>
        <w:spacing w:line="360" w:lineRule="auto"/>
        <w:jc w:val="both"/>
        <w:rPr>
          <w:rFonts w:ascii="Palatino Linotype" w:eastAsia="Calibri" w:hAnsi="Palatino Linotype"/>
        </w:rPr>
      </w:pPr>
    </w:p>
    <w:p w14:paraId="359B5008" w14:textId="77777777" w:rsidR="00FE4D07" w:rsidRPr="00C833DB" w:rsidRDefault="00FE4D07" w:rsidP="00BE782C">
      <w:pPr>
        <w:ind w:left="709" w:right="757"/>
        <w:jc w:val="both"/>
        <w:rPr>
          <w:rFonts w:ascii="Palatino Linotype" w:eastAsia="Batang" w:hAnsi="Palatino Linotype" w:cs="Arial"/>
          <w:i/>
          <w:sz w:val="22"/>
          <w:lang w:val="es-AR"/>
        </w:rPr>
      </w:pPr>
      <w:r w:rsidRPr="00C833DB">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C833DB">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1D9D7368" w14:textId="77777777" w:rsidR="00EF5063" w:rsidRPr="00C833DB" w:rsidRDefault="00EF5063" w:rsidP="00BE782C">
      <w:pPr>
        <w:autoSpaceDE w:val="0"/>
        <w:autoSpaceDN w:val="0"/>
        <w:adjustRightInd w:val="0"/>
        <w:ind w:left="709" w:right="757"/>
        <w:jc w:val="both"/>
        <w:rPr>
          <w:rFonts w:ascii="Palatino Linotype" w:eastAsia="Batang" w:hAnsi="Palatino Linotype" w:cs="Arial"/>
          <w:i/>
          <w:sz w:val="22"/>
          <w:lang w:val="es-AR"/>
        </w:rPr>
      </w:pPr>
    </w:p>
    <w:p w14:paraId="225A1B2D" w14:textId="77777777" w:rsidR="00FE4D07" w:rsidRPr="00C833DB" w:rsidRDefault="00FE4D07" w:rsidP="00BE782C">
      <w:pPr>
        <w:autoSpaceDE w:val="0"/>
        <w:autoSpaceDN w:val="0"/>
        <w:adjustRightInd w:val="0"/>
        <w:ind w:left="709" w:right="757"/>
        <w:jc w:val="both"/>
        <w:rPr>
          <w:rFonts w:ascii="Palatino Linotype" w:eastAsia="Batang" w:hAnsi="Palatino Linotype" w:cs="Arial"/>
          <w:i/>
          <w:sz w:val="22"/>
          <w:lang w:val="es-AR"/>
        </w:rPr>
      </w:pPr>
      <w:r w:rsidRPr="00C833DB">
        <w:rPr>
          <w:rFonts w:ascii="Palatino Linotype" w:eastAsia="Batang" w:hAnsi="Palatino Linotype" w:cs="Arial"/>
          <w:i/>
          <w:sz w:val="22"/>
          <w:lang w:val="es-AR"/>
        </w:rPr>
        <w:t>SÉPTIMO TRIBUNAL COLEGIADO EN MATERIA CIVIL DEL PRIMER CIRCUITO.</w:t>
      </w:r>
    </w:p>
    <w:p w14:paraId="75D13FC5" w14:textId="77777777" w:rsidR="00FE4D07" w:rsidRPr="00C833DB" w:rsidRDefault="00FE4D07" w:rsidP="00BE782C">
      <w:pPr>
        <w:ind w:left="709" w:right="757"/>
        <w:jc w:val="both"/>
        <w:rPr>
          <w:rFonts w:ascii="Palatino Linotype" w:eastAsia="Batang" w:hAnsi="Palatino Linotype" w:cs="Arial"/>
          <w:i/>
          <w:sz w:val="22"/>
          <w:lang w:val="es-AR"/>
        </w:rPr>
      </w:pPr>
      <w:r w:rsidRPr="00C833DB">
        <w:rPr>
          <w:rFonts w:ascii="Palatino Linotype" w:eastAsia="Batang" w:hAnsi="Palatino Linotype" w:cs="Arial"/>
          <w:i/>
          <w:sz w:val="22"/>
          <w:lang w:val="es-AR"/>
        </w:rPr>
        <w:t xml:space="preserve">Amparo directo 699/2008. Mariana Leticia González </w:t>
      </w:r>
      <w:proofErr w:type="spellStart"/>
      <w:r w:rsidRPr="00C833DB">
        <w:rPr>
          <w:rFonts w:ascii="Palatino Linotype" w:eastAsia="Batang" w:hAnsi="Palatino Linotype" w:cs="Arial"/>
          <w:i/>
          <w:sz w:val="22"/>
          <w:lang w:val="es-AR"/>
        </w:rPr>
        <w:t>Steele</w:t>
      </w:r>
      <w:proofErr w:type="spellEnd"/>
      <w:r w:rsidRPr="00C833DB">
        <w:rPr>
          <w:rFonts w:ascii="Palatino Linotype" w:eastAsia="Batang" w:hAnsi="Palatino Linotype" w:cs="Arial"/>
          <w:i/>
          <w:sz w:val="22"/>
          <w:lang w:val="es-AR"/>
        </w:rPr>
        <w:t>. 13 de noviembre de 2008. Unanimidad de votos. Ponente: Sara Judith Montalvo Trejo. Secretario: Arnulfo Mateos García.”</w:t>
      </w:r>
    </w:p>
    <w:p w14:paraId="2EF5AB6C" w14:textId="77777777" w:rsidR="00494C6A" w:rsidRPr="00C833DB" w:rsidRDefault="00494C6A" w:rsidP="00BE782C">
      <w:pPr>
        <w:spacing w:line="360" w:lineRule="auto"/>
        <w:ind w:left="709" w:right="757"/>
        <w:jc w:val="both"/>
        <w:rPr>
          <w:rFonts w:ascii="Palatino Linotype" w:eastAsia="Batang" w:hAnsi="Palatino Linotype" w:cs="Arial"/>
          <w:i/>
          <w:lang w:val="es-AR"/>
        </w:rPr>
      </w:pPr>
    </w:p>
    <w:p w14:paraId="7247BEE5" w14:textId="03A7EF75" w:rsidR="004C7A3E" w:rsidRPr="00C833DB" w:rsidRDefault="004C7A3E" w:rsidP="00BE782C">
      <w:pPr>
        <w:spacing w:line="360" w:lineRule="auto"/>
        <w:jc w:val="both"/>
        <w:rPr>
          <w:rFonts w:ascii="Palatino Linotype" w:eastAsia="Calibri" w:hAnsi="Palatino Linotype" w:cs="Arial"/>
        </w:rPr>
      </w:pPr>
      <w:r w:rsidRPr="00C833DB">
        <w:rPr>
          <w:rFonts w:ascii="Palatino Linotype" w:eastAsia="Calibri" w:hAnsi="Palatino Linotype" w:cs="Arial"/>
        </w:rPr>
        <w:t xml:space="preserve">Así, con fundamento en lo prescrito en los artículos 5 párrafos vigésimo, vigésimo primero y vigésimo segundo fracciones IV y V de la Constitución Política del Estado Libre y Soberano de México; </w:t>
      </w:r>
      <w:r w:rsidRPr="00C833DB">
        <w:rPr>
          <w:rFonts w:ascii="Palatino Linotype" w:hAnsi="Palatino Linotype" w:cs="Arial"/>
        </w:rPr>
        <w:t>2 fracción II, 29, 36 fracciones I y II</w:t>
      </w:r>
      <w:r w:rsidR="00F2568D" w:rsidRPr="00C833DB">
        <w:rPr>
          <w:rFonts w:ascii="Palatino Linotype" w:hAnsi="Palatino Linotype" w:cs="Arial"/>
        </w:rPr>
        <w:t>, 176, 178, 179, 181, 185, 186,</w:t>
      </w:r>
      <w:r w:rsidRPr="00C833DB">
        <w:rPr>
          <w:rFonts w:ascii="Palatino Linotype" w:hAnsi="Palatino Linotype" w:cs="Arial"/>
        </w:rPr>
        <w:t xml:space="preserve"> 188</w:t>
      </w:r>
      <w:r w:rsidR="00F2568D" w:rsidRPr="00C833DB">
        <w:rPr>
          <w:rFonts w:ascii="Palatino Linotype" w:hAnsi="Palatino Linotype" w:cs="Arial"/>
        </w:rPr>
        <w:t xml:space="preserve"> y 192 fracción III</w:t>
      </w:r>
      <w:r w:rsidRPr="00C833DB">
        <w:rPr>
          <w:rFonts w:ascii="Palatino Linotype" w:eastAsia="Calibri" w:hAnsi="Palatino Linotype" w:cs="Arial"/>
        </w:rPr>
        <w:t xml:space="preserve"> de la Ley de Transparencia y Acceso a la Información Pública del Estado de México y Municipios, este Pleno:</w:t>
      </w:r>
    </w:p>
    <w:p w14:paraId="457347BC" w14:textId="77777777" w:rsidR="004C7A3E" w:rsidRPr="00C833DB" w:rsidRDefault="004C7A3E" w:rsidP="00BE782C">
      <w:pPr>
        <w:spacing w:line="360" w:lineRule="auto"/>
        <w:jc w:val="both"/>
        <w:rPr>
          <w:rFonts w:ascii="Palatino Linotype" w:eastAsia="Calibri" w:hAnsi="Palatino Linotype" w:cs="Arial"/>
        </w:rPr>
      </w:pPr>
    </w:p>
    <w:p w14:paraId="7293CA8A" w14:textId="77777777" w:rsidR="004C7A3E" w:rsidRPr="00C833DB" w:rsidRDefault="004C7A3E" w:rsidP="00BE782C">
      <w:pPr>
        <w:spacing w:line="360" w:lineRule="auto"/>
        <w:jc w:val="center"/>
        <w:rPr>
          <w:rFonts w:ascii="Palatino Linotype" w:hAnsi="Palatino Linotype" w:cs="Arial"/>
          <w:b/>
          <w:sz w:val="28"/>
        </w:rPr>
      </w:pPr>
      <w:r w:rsidRPr="00C833DB">
        <w:rPr>
          <w:rFonts w:ascii="Palatino Linotype" w:hAnsi="Palatino Linotype" w:cs="Arial"/>
          <w:b/>
          <w:sz w:val="28"/>
        </w:rPr>
        <w:t>R E S U E L V E</w:t>
      </w:r>
    </w:p>
    <w:p w14:paraId="2ACE08C5" w14:textId="77777777" w:rsidR="004C7A3E" w:rsidRPr="00C833DB" w:rsidRDefault="004C7A3E" w:rsidP="00BE782C">
      <w:pPr>
        <w:spacing w:line="360" w:lineRule="auto"/>
        <w:jc w:val="both"/>
        <w:rPr>
          <w:rFonts w:ascii="Palatino Linotype" w:hAnsi="Palatino Linotype" w:cs="Arial"/>
          <w:b/>
          <w:sz w:val="28"/>
        </w:rPr>
      </w:pPr>
    </w:p>
    <w:p w14:paraId="3D333220" w14:textId="5B22C9C4" w:rsidR="004C7A3E" w:rsidRPr="00C833DB" w:rsidRDefault="004C7A3E" w:rsidP="00BE782C">
      <w:pPr>
        <w:pStyle w:val="Prrafodelista"/>
        <w:numPr>
          <w:ilvl w:val="0"/>
          <w:numId w:val="39"/>
        </w:numPr>
        <w:spacing w:line="360" w:lineRule="auto"/>
        <w:ind w:left="0" w:firstLine="0"/>
        <w:contextualSpacing w:val="0"/>
        <w:jc w:val="both"/>
        <w:rPr>
          <w:rFonts w:ascii="Palatino Linotype" w:hAnsi="Palatino Linotype" w:cs="Arial"/>
          <w:szCs w:val="28"/>
        </w:rPr>
      </w:pPr>
      <w:r w:rsidRPr="00C833DB">
        <w:rPr>
          <w:rFonts w:ascii="Palatino Linotype" w:hAnsi="Palatino Linotype" w:cs="Arial"/>
          <w:szCs w:val="28"/>
        </w:rPr>
        <w:t xml:space="preserve">Se </w:t>
      </w:r>
      <w:r w:rsidRPr="00C833DB">
        <w:rPr>
          <w:rFonts w:ascii="Palatino Linotype" w:hAnsi="Palatino Linotype" w:cs="Arial"/>
          <w:b/>
          <w:szCs w:val="28"/>
        </w:rPr>
        <w:t>SOBRESEE</w:t>
      </w:r>
      <w:r w:rsidRPr="00C833DB">
        <w:rPr>
          <w:rFonts w:ascii="Palatino Linotype" w:hAnsi="Palatino Linotype" w:cs="Arial"/>
          <w:szCs w:val="28"/>
        </w:rPr>
        <w:t xml:space="preserve"> el recurso de revisión número </w:t>
      </w:r>
      <w:r w:rsidRPr="005A77DB">
        <w:rPr>
          <w:rFonts w:ascii="Palatino Linotype" w:hAnsi="Palatino Linotype" w:cs="Arial"/>
          <w:szCs w:val="28"/>
        </w:rPr>
        <w:t>04</w:t>
      </w:r>
      <w:r w:rsidR="0033515F" w:rsidRPr="005A77DB">
        <w:rPr>
          <w:rFonts w:ascii="Palatino Linotype" w:hAnsi="Palatino Linotype" w:cs="Arial"/>
          <w:szCs w:val="28"/>
        </w:rPr>
        <w:t>832</w:t>
      </w:r>
      <w:r w:rsidRPr="005A77DB">
        <w:rPr>
          <w:rFonts w:ascii="Palatino Linotype" w:hAnsi="Palatino Linotype" w:cs="Arial"/>
          <w:szCs w:val="28"/>
        </w:rPr>
        <w:t>/INFOEM/IP/RR/2018</w:t>
      </w:r>
      <w:r w:rsidR="00490451">
        <w:rPr>
          <w:rFonts w:ascii="Palatino Linotype" w:hAnsi="Palatino Linotype" w:cs="Arial"/>
          <w:b/>
          <w:szCs w:val="28"/>
        </w:rPr>
        <w:t>,</w:t>
      </w:r>
      <w:r w:rsidRPr="00C833DB">
        <w:rPr>
          <w:rFonts w:ascii="Palatino Linotype" w:hAnsi="Palatino Linotype" w:cs="Arial"/>
          <w:szCs w:val="28"/>
        </w:rPr>
        <w:t xml:space="preserve"> </w:t>
      </w:r>
      <w:r w:rsidR="0033515F" w:rsidRPr="0033515F">
        <w:rPr>
          <w:rFonts w:ascii="Palatino Linotype" w:hAnsi="Palatino Linotype" w:cs="Arial"/>
          <w:szCs w:val="28"/>
          <w:lang w:val="es-ES"/>
        </w:rPr>
        <w:t xml:space="preserve">porque al </w:t>
      </w:r>
      <w:r w:rsidR="0033515F" w:rsidRPr="0033515F">
        <w:rPr>
          <w:rFonts w:ascii="Palatino Linotype" w:hAnsi="Palatino Linotype" w:cs="Arial"/>
          <w:b/>
          <w:szCs w:val="28"/>
          <w:lang w:val="es-ES"/>
        </w:rPr>
        <w:t>modificar la respuesta el recurso de revisión quedó sin materia</w:t>
      </w:r>
      <w:r w:rsidR="005233D4" w:rsidRPr="00C833DB">
        <w:rPr>
          <w:rFonts w:ascii="Palatino Linotype" w:hAnsi="Palatino Linotype" w:cs="Arial"/>
          <w:szCs w:val="28"/>
          <w:lang w:val="es-ES"/>
        </w:rPr>
        <w:t xml:space="preserve">, en términos del Considerando </w:t>
      </w:r>
      <w:r w:rsidR="005233D4" w:rsidRPr="00C833DB">
        <w:rPr>
          <w:rFonts w:ascii="Palatino Linotype" w:hAnsi="Palatino Linotype" w:cs="Arial"/>
          <w:b/>
          <w:szCs w:val="28"/>
          <w:lang w:val="es-ES"/>
        </w:rPr>
        <w:t>QUINTO</w:t>
      </w:r>
      <w:r w:rsidR="005233D4" w:rsidRPr="00C833DB">
        <w:rPr>
          <w:rFonts w:ascii="Palatino Linotype" w:hAnsi="Palatino Linotype" w:cs="Arial"/>
          <w:szCs w:val="28"/>
          <w:lang w:val="es-ES"/>
        </w:rPr>
        <w:t xml:space="preserve"> de la presente resolución</w:t>
      </w:r>
    </w:p>
    <w:p w14:paraId="7016D72E" w14:textId="77777777" w:rsidR="004C7A3E" w:rsidRPr="00C833DB" w:rsidRDefault="004C7A3E" w:rsidP="00BE782C">
      <w:pPr>
        <w:pStyle w:val="Prrafodelista"/>
        <w:spacing w:line="360" w:lineRule="auto"/>
        <w:ind w:left="0"/>
        <w:jc w:val="both"/>
        <w:rPr>
          <w:rFonts w:ascii="Palatino Linotype" w:hAnsi="Palatino Linotype" w:cs="Arial"/>
          <w:szCs w:val="28"/>
        </w:rPr>
      </w:pPr>
    </w:p>
    <w:p w14:paraId="3749EC95" w14:textId="77777777" w:rsidR="004C7A3E" w:rsidRPr="00C833DB" w:rsidRDefault="004C7A3E" w:rsidP="00BE782C">
      <w:pPr>
        <w:pStyle w:val="Prrafodelista"/>
        <w:numPr>
          <w:ilvl w:val="0"/>
          <w:numId w:val="39"/>
        </w:numPr>
        <w:spacing w:line="360" w:lineRule="auto"/>
        <w:ind w:left="0" w:firstLine="0"/>
        <w:contextualSpacing w:val="0"/>
        <w:jc w:val="both"/>
        <w:rPr>
          <w:rFonts w:ascii="Palatino Linotype" w:hAnsi="Palatino Linotype" w:cs="Arial"/>
          <w:szCs w:val="28"/>
        </w:rPr>
      </w:pPr>
      <w:r w:rsidRPr="00C833DB">
        <w:rPr>
          <w:rFonts w:ascii="Palatino Linotype" w:hAnsi="Palatino Linotype"/>
          <w:b/>
        </w:rPr>
        <w:t>Notifíquese</w:t>
      </w:r>
      <w:r w:rsidRPr="00C833DB">
        <w:rPr>
          <w:rFonts w:ascii="Palatino Linotype" w:hAnsi="Palatino Linotype"/>
        </w:rPr>
        <w:t xml:space="preserve"> la presente resolución al Titular de la Unidad de Transparencia del </w:t>
      </w:r>
      <w:r w:rsidRPr="00C833DB">
        <w:rPr>
          <w:rFonts w:ascii="Palatino Linotype" w:hAnsi="Palatino Linotype"/>
          <w:b/>
        </w:rPr>
        <w:t>SUJETO OBLIGADO</w:t>
      </w:r>
      <w:r w:rsidRPr="00C833DB">
        <w:rPr>
          <w:rFonts w:ascii="Palatino Linotype" w:hAnsi="Palatino Linotype"/>
        </w:rPr>
        <w:t xml:space="preserve"> para su conocimiento.</w:t>
      </w:r>
    </w:p>
    <w:p w14:paraId="2A05E71F" w14:textId="77777777" w:rsidR="004C7A3E" w:rsidRPr="00C833DB" w:rsidRDefault="004C7A3E" w:rsidP="00BE782C">
      <w:pPr>
        <w:pStyle w:val="Prrafodelista"/>
        <w:spacing w:line="360" w:lineRule="auto"/>
        <w:ind w:left="0"/>
        <w:jc w:val="both"/>
        <w:rPr>
          <w:rFonts w:ascii="Palatino Linotype" w:hAnsi="Palatino Linotype"/>
          <w:b/>
          <w:lang w:eastAsia="es-ES_tradnl"/>
        </w:rPr>
      </w:pPr>
    </w:p>
    <w:p w14:paraId="085EC738" w14:textId="1608F247" w:rsidR="0033515F" w:rsidRPr="0033515F" w:rsidRDefault="004C7A3E" w:rsidP="00BE782C">
      <w:pPr>
        <w:pStyle w:val="Prrafodelista"/>
        <w:numPr>
          <w:ilvl w:val="0"/>
          <w:numId w:val="39"/>
        </w:numPr>
        <w:spacing w:line="360" w:lineRule="auto"/>
        <w:ind w:left="0" w:firstLine="0"/>
        <w:contextualSpacing w:val="0"/>
        <w:jc w:val="both"/>
        <w:rPr>
          <w:rFonts w:ascii="Palatino Linotype" w:hAnsi="Palatino Linotype" w:cs="Arial"/>
          <w:szCs w:val="28"/>
        </w:rPr>
      </w:pPr>
      <w:r w:rsidRPr="00C833DB">
        <w:rPr>
          <w:rFonts w:ascii="Palatino Linotype" w:hAnsi="Palatino Linotype"/>
          <w:b/>
          <w:lang w:eastAsia="es-ES_tradnl"/>
        </w:rPr>
        <w:t>Notifíquese</w:t>
      </w:r>
      <w:r w:rsidRPr="00C833DB">
        <w:rPr>
          <w:rFonts w:ascii="Palatino Linotype" w:hAnsi="Palatino Linotype"/>
          <w:lang w:eastAsia="es-ES_tradnl"/>
        </w:rPr>
        <w:t xml:space="preserve"> a</w:t>
      </w:r>
      <w:r w:rsidR="0033515F">
        <w:rPr>
          <w:rFonts w:ascii="Palatino Linotype" w:hAnsi="Palatino Linotype"/>
          <w:lang w:eastAsia="es-ES_tradnl"/>
        </w:rPr>
        <w:t>l</w:t>
      </w:r>
      <w:r w:rsidR="0027559B" w:rsidRPr="00C833DB">
        <w:rPr>
          <w:rFonts w:ascii="Palatino Linotype" w:hAnsi="Palatino Linotype"/>
          <w:b/>
          <w:lang w:eastAsia="es-ES_tradnl"/>
        </w:rPr>
        <w:t xml:space="preserve"> RECURRENTE</w:t>
      </w:r>
      <w:r w:rsidRPr="00C833DB">
        <w:rPr>
          <w:rFonts w:ascii="Palatino Linotype" w:hAnsi="Palatino Linotype"/>
          <w:lang w:eastAsia="es-ES_tradnl"/>
        </w:rPr>
        <w:t xml:space="preserve"> la </w:t>
      </w:r>
      <w:r w:rsidRPr="00C833DB">
        <w:rPr>
          <w:rFonts w:ascii="Palatino Linotype" w:hAnsi="Palatino Linotype"/>
        </w:rPr>
        <w:t>presente</w:t>
      </w:r>
      <w:r w:rsidR="00490451">
        <w:rPr>
          <w:rFonts w:ascii="Palatino Linotype" w:hAnsi="Palatino Linotype"/>
          <w:lang w:eastAsia="es-ES_tradnl"/>
        </w:rPr>
        <w:t xml:space="preserve"> resolución, el Informe Justificado y los documentos remitidos mediante alcance.</w:t>
      </w:r>
    </w:p>
    <w:p w14:paraId="15A95A14" w14:textId="77777777" w:rsidR="0033515F" w:rsidRPr="0033515F" w:rsidRDefault="0033515F" w:rsidP="00BE782C">
      <w:pPr>
        <w:pStyle w:val="Prrafodelista"/>
        <w:spacing w:line="360" w:lineRule="auto"/>
        <w:rPr>
          <w:rFonts w:ascii="Palatino Linotype" w:hAnsi="Palatino Linotype"/>
          <w:b/>
          <w:lang w:eastAsia="es-ES_tradnl"/>
        </w:rPr>
      </w:pPr>
    </w:p>
    <w:p w14:paraId="6EA88A81" w14:textId="370D5602" w:rsidR="0033515F" w:rsidRPr="0033515F" w:rsidRDefault="004C7A3E" w:rsidP="00BE782C">
      <w:pPr>
        <w:pStyle w:val="Prrafodelista"/>
        <w:numPr>
          <w:ilvl w:val="0"/>
          <w:numId w:val="39"/>
        </w:numPr>
        <w:spacing w:line="360" w:lineRule="auto"/>
        <w:ind w:left="0" w:firstLine="0"/>
        <w:contextualSpacing w:val="0"/>
        <w:jc w:val="both"/>
        <w:rPr>
          <w:rFonts w:ascii="Palatino Linotype" w:hAnsi="Palatino Linotype" w:cs="Arial"/>
          <w:szCs w:val="28"/>
        </w:rPr>
      </w:pPr>
      <w:r w:rsidRPr="0033515F">
        <w:rPr>
          <w:rFonts w:ascii="Palatino Linotype" w:hAnsi="Palatino Linotype"/>
          <w:b/>
          <w:lang w:eastAsia="es-ES_tradnl"/>
        </w:rPr>
        <w:t>Hágase</w:t>
      </w:r>
      <w:r w:rsidRPr="0033515F">
        <w:rPr>
          <w:rFonts w:ascii="Palatino Linotype" w:hAnsi="Palatino Linotype"/>
          <w:lang w:eastAsia="es-ES_tradnl"/>
        </w:rPr>
        <w:t xml:space="preserve"> </w:t>
      </w:r>
      <w:r w:rsidRPr="0033515F">
        <w:rPr>
          <w:rFonts w:ascii="Palatino Linotype" w:hAnsi="Palatino Linotype"/>
          <w:b/>
          <w:lang w:eastAsia="es-ES_tradnl"/>
        </w:rPr>
        <w:t xml:space="preserve">del </w:t>
      </w:r>
      <w:r w:rsidRPr="0033515F">
        <w:rPr>
          <w:rFonts w:ascii="Palatino Linotype" w:hAnsi="Palatino Linotype"/>
          <w:b/>
        </w:rPr>
        <w:t>conocimiento</w:t>
      </w:r>
      <w:r w:rsidRPr="0033515F">
        <w:rPr>
          <w:rFonts w:ascii="Palatino Linotype" w:hAnsi="Palatino Linotype"/>
          <w:b/>
          <w:lang w:eastAsia="es-ES_tradnl"/>
        </w:rPr>
        <w:t xml:space="preserve"> </w:t>
      </w:r>
      <w:r w:rsidRPr="0033515F">
        <w:rPr>
          <w:rFonts w:ascii="Palatino Linotype" w:hAnsi="Palatino Linotype"/>
          <w:lang w:eastAsia="es-ES_tradnl"/>
        </w:rPr>
        <w:t xml:space="preserve">de </w:t>
      </w:r>
      <w:r w:rsidR="0027559B" w:rsidRPr="0033515F">
        <w:rPr>
          <w:rFonts w:ascii="Palatino Linotype" w:hAnsi="Palatino Linotype"/>
          <w:b/>
          <w:lang w:eastAsia="es-ES_tradnl"/>
        </w:rPr>
        <w:t>EL RECURRENTE</w:t>
      </w:r>
      <w:r w:rsidRPr="0033515F">
        <w:rPr>
          <w:rFonts w:ascii="Palatino Linotype" w:hAnsi="Palatino Linotype"/>
          <w:lang w:eastAsia="es-ES_tradnl"/>
        </w:rPr>
        <w:t xml:space="preserve">, </w:t>
      </w:r>
      <w:r w:rsidR="0033515F" w:rsidRPr="0033515F">
        <w:rPr>
          <w:rFonts w:ascii="Palatino Linotype" w:hAnsi="Palatino Linotype"/>
          <w:color w:val="222222"/>
          <w:shd w:val="clear" w:color="auto" w:fill="FFFFFF"/>
        </w:rPr>
        <w:t xml:space="preserve">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w:t>
      </w:r>
      <w:r w:rsidR="0033515F" w:rsidRPr="0033515F">
        <w:rPr>
          <w:rFonts w:ascii="Palatino Linotype" w:hAnsi="Palatino Linotype"/>
          <w:color w:val="222222"/>
          <w:shd w:val="clear" w:color="auto" w:fill="FFFFFF"/>
        </w:rPr>
        <w:lastRenderedPageBreak/>
        <w:t>Información y Protección de Datos Personales, o bien, vía Juicio de Amparo en términos de las leyes aplicables.</w:t>
      </w:r>
    </w:p>
    <w:p w14:paraId="5DE3CBC6" w14:textId="1655A506" w:rsidR="005233D4" w:rsidRPr="0033515F" w:rsidRDefault="005233D4" w:rsidP="00BE782C">
      <w:pPr>
        <w:pStyle w:val="Prrafodelista"/>
        <w:spacing w:line="360" w:lineRule="auto"/>
        <w:ind w:left="0"/>
        <w:contextualSpacing w:val="0"/>
        <w:jc w:val="both"/>
        <w:rPr>
          <w:rFonts w:ascii="Palatino Linotype" w:hAnsi="Palatino Linotype" w:cs="Arial"/>
          <w:szCs w:val="28"/>
        </w:rPr>
      </w:pPr>
    </w:p>
    <w:p w14:paraId="352F894B" w14:textId="0EC3B548" w:rsidR="0033515F" w:rsidRDefault="0033515F" w:rsidP="00BE782C">
      <w:pPr>
        <w:spacing w:line="360" w:lineRule="auto"/>
        <w:jc w:val="both"/>
        <w:rPr>
          <w:rFonts w:ascii="Palatino Linotype" w:eastAsia="Calibri" w:hAnsi="Palatino Linotype" w:cs="Arial"/>
        </w:rPr>
      </w:pPr>
      <w:r w:rsidRPr="00A61068">
        <w:rPr>
          <w:rFonts w:ascii="Palatino Linotype" w:eastAsia="Calibri" w:hAnsi="Palatino Linotype" w:cs="Arial"/>
        </w:rPr>
        <w:t>Se dejan a salvo los derechos de</w:t>
      </w:r>
      <w:r>
        <w:rPr>
          <w:rFonts w:ascii="Palatino Linotype" w:eastAsia="Calibri" w:hAnsi="Palatino Linotype" w:cs="Arial"/>
        </w:rPr>
        <w:t xml:space="preserve">l </w:t>
      </w:r>
      <w:r w:rsidRPr="00A61068">
        <w:rPr>
          <w:rFonts w:ascii="Palatino Linotype" w:eastAsia="Calibri" w:hAnsi="Palatino Linotype" w:cs="Arial"/>
          <w:b/>
        </w:rPr>
        <w:t>RECURRENTE</w:t>
      </w:r>
      <w:r w:rsidRPr="00A61068">
        <w:rPr>
          <w:rFonts w:ascii="Palatino Linotype" w:eastAsia="Calibri" w:hAnsi="Palatino Linotype" w:cs="Arial"/>
        </w:rPr>
        <w:t xml:space="preserve"> a fin de que formule las solicitudes de acceso a la información pública ante el Sujeto Obligado competente que a su derecho convenga.</w:t>
      </w:r>
    </w:p>
    <w:p w14:paraId="7B77503A" w14:textId="77777777" w:rsidR="00A570FF" w:rsidRDefault="00A570FF" w:rsidP="00BE782C">
      <w:pPr>
        <w:spacing w:line="360" w:lineRule="auto"/>
        <w:jc w:val="both"/>
        <w:rPr>
          <w:rFonts w:ascii="Palatino Linotype" w:eastAsia="Calibri" w:hAnsi="Palatino Linotype" w:cs="Arial"/>
        </w:rPr>
      </w:pPr>
    </w:p>
    <w:p w14:paraId="5C09C127" w14:textId="31E99FD3" w:rsidR="004C7A3E" w:rsidRPr="00C833DB" w:rsidRDefault="004C7A3E" w:rsidP="00BE782C">
      <w:pPr>
        <w:spacing w:line="360" w:lineRule="auto"/>
        <w:jc w:val="both"/>
        <w:rPr>
          <w:rFonts w:ascii="Palatino Linotype" w:eastAsia="Calibri" w:hAnsi="Palatino Linotype" w:cs="Arial"/>
        </w:rPr>
      </w:pPr>
      <w:r w:rsidRPr="00C833DB">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00A570FF">
        <w:rPr>
          <w:rFonts w:ascii="Palatino Linotype" w:eastAsia="Calibri" w:hAnsi="Palatino Linotype" w:cs="Arial"/>
        </w:rPr>
        <w:t xml:space="preserve"> EMITIENDO VOTO PARTICULAR</w:t>
      </w:r>
      <w:r w:rsidRPr="00C833DB">
        <w:rPr>
          <w:rFonts w:ascii="Palatino Linotype" w:eastAsia="Calibri" w:hAnsi="Palatino Linotype" w:cs="Arial"/>
        </w:rPr>
        <w:t xml:space="preserve">; EN LA </w:t>
      </w:r>
      <w:r w:rsidR="0033515F">
        <w:rPr>
          <w:rFonts w:ascii="Palatino Linotype" w:eastAsia="Calibri" w:hAnsi="Palatino Linotype" w:cs="Arial"/>
        </w:rPr>
        <w:t xml:space="preserve">DÉCIMA </w:t>
      </w:r>
      <w:r w:rsidRPr="00C833DB">
        <w:rPr>
          <w:rFonts w:ascii="Palatino Linotype" w:eastAsia="Calibri" w:hAnsi="Palatino Linotype" w:cs="Arial"/>
        </w:rPr>
        <w:t xml:space="preserve">SESIÓN ORDINARIA CELEBRADA EL </w:t>
      </w:r>
      <w:r w:rsidR="0033515F">
        <w:rPr>
          <w:rFonts w:ascii="Palatino Linotype" w:eastAsia="Calibri" w:hAnsi="Palatino Linotype" w:cs="Arial"/>
        </w:rPr>
        <w:t>TRECE DE MARZO</w:t>
      </w:r>
      <w:r w:rsidRPr="00C833DB">
        <w:rPr>
          <w:rFonts w:ascii="Palatino Linotype" w:eastAsia="Calibri" w:hAnsi="Palatino Linotype" w:cs="Arial"/>
        </w:rPr>
        <w:t xml:space="preserv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4C7A3E" w:rsidRPr="00C833DB" w14:paraId="7454471A" w14:textId="77777777" w:rsidTr="004C7A3E">
        <w:trPr>
          <w:jc w:val="center"/>
        </w:trPr>
        <w:tc>
          <w:tcPr>
            <w:tcW w:w="10365" w:type="dxa"/>
            <w:gridSpan w:val="2"/>
            <w:shd w:val="clear" w:color="auto" w:fill="auto"/>
          </w:tcPr>
          <w:p w14:paraId="7D43DB97" w14:textId="77777777" w:rsidR="004C7A3E" w:rsidRPr="00C833DB" w:rsidRDefault="004C7A3E" w:rsidP="00A570FF">
            <w:pPr>
              <w:jc w:val="both"/>
              <w:rPr>
                <w:rFonts w:ascii="Palatino Linotype" w:hAnsi="Palatino Linotype" w:cs="Arial"/>
                <w:b/>
              </w:rPr>
            </w:pPr>
          </w:p>
          <w:p w14:paraId="04A33ECA" w14:textId="77777777" w:rsidR="00A570FF" w:rsidRDefault="00A570FF" w:rsidP="00A570FF">
            <w:pPr>
              <w:jc w:val="both"/>
              <w:rPr>
                <w:rFonts w:ascii="Palatino Linotype" w:hAnsi="Palatino Linotype" w:cs="Arial"/>
                <w:b/>
              </w:rPr>
            </w:pPr>
          </w:p>
          <w:p w14:paraId="05AC86F4" w14:textId="77777777" w:rsidR="00A570FF" w:rsidRDefault="00A570FF" w:rsidP="00A570FF">
            <w:pPr>
              <w:jc w:val="both"/>
              <w:rPr>
                <w:rFonts w:ascii="Palatino Linotype" w:hAnsi="Palatino Linotype" w:cs="Arial"/>
                <w:b/>
              </w:rPr>
            </w:pPr>
          </w:p>
          <w:p w14:paraId="46C201A0" w14:textId="77777777" w:rsidR="00A570FF" w:rsidRPr="00C833DB" w:rsidRDefault="00A570FF" w:rsidP="00A570FF">
            <w:pPr>
              <w:jc w:val="both"/>
              <w:rPr>
                <w:rFonts w:ascii="Palatino Linotype" w:hAnsi="Palatino Linotype" w:cs="Arial"/>
                <w:b/>
              </w:rPr>
            </w:pPr>
          </w:p>
          <w:p w14:paraId="2F4C3BAC" w14:textId="77777777" w:rsidR="004C7A3E" w:rsidRPr="00C833DB" w:rsidRDefault="004C7A3E" w:rsidP="00A570FF">
            <w:pPr>
              <w:jc w:val="center"/>
              <w:rPr>
                <w:rFonts w:ascii="Palatino Linotype" w:hAnsi="Palatino Linotype" w:cs="Arial"/>
                <w:b/>
              </w:rPr>
            </w:pPr>
            <w:r w:rsidRPr="00C833DB">
              <w:rPr>
                <w:rFonts w:ascii="Palatino Linotype" w:hAnsi="Palatino Linotype" w:cs="Arial"/>
                <w:b/>
              </w:rPr>
              <w:t>Zulema Martínez Sánchez</w:t>
            </w:r>
          </w:p>
          <w:p w14:paraId="1A9A0D3A" w14:textId="77777777" w:rsidR="004C7A3E" w:rsidRPr="00C833DB" w:rsidRDefault="004C7A3E" w:rsidP="00A570FF">
            <w:pPr>
              <w:jc w:val="center"/>
              <w:rPr>
                <w:rFonts w:ascii="Palatino Linotype" w:hAnsi="Palatino Linotype" w:cs="Arial"/>
                <w:b/>
              </w:rPr>
            </w:pPr>
            <w:r w:rsidRPr="00C833DB">
              <w:rPr>
                <w:rFonts w:ascii="Palatino Linotype" w:hAnsi="Palatino Linotype" w:cs="Arial"/>
              </w:rPr>
              <w:t>Comisionada Presidenta</w:t>
            </w:r>
          </w:p>
          <w:p w14:paraId="22FA3873" w14:textId="0EE0C293" w:rsidR="004C7A3E" w:rsidRPr="00C833DB" w:rsidRDefault="004C7A3E" w:rsidP="00A570FF">
            <w:pPr>
              <w:jc w:val="center"/>
              <w:rPr>
                <w:rFonts w:ascii="Palatino Linotype" w:hAnsi="Palatino Linotype" w:cs="Arial"/>
                <w:b/>
              </w:rPr>
            </w:pPr>
            <w:r w:rsidRPr="00EC1225">
              <w:rPr>
                <w:rFonts w:ascii="Palatino Linotype" w:hAnsi="Palatino Linotype" w:cs="Arial"/>
                <w:b/>
                <w:color w:val="FFFFFF" w:themeColor="background1"/>
              </w:rPr>
              <w:t>(RÚBRICA)</w:t>
            </w:r>
          </w:p>
        </w:tc>
      </w:tr>
      <w:tr w:rsidR="004C7A3E" w:rsidRPr="00C833DB" w14:paraId="0C5AB219" w14:textId="77777777" w:rsidTr="004C7A3E">
        <w:trPr>
          <w:jc w:val="center"/>
        </w:trPr>
        <w:tc>
          <w:tcPr>
            <w:tcW w:w="5182" w:type="dxa"/>
            <w:shd w:val="clear" w:color="auto" w:fill="auto"/>
          </w:tcPr>
          <w:p w14:paraId="128E85D6" w14:textId="77777777" w:rsidR="00AD14BD" w:rsidRDefault="00AD14BD" w:rsidP="00A570FF">
            <w:pPr>
              <w:jc w:val="center"/>
              <w:rPr>
                <w:rFonts w:ascii="Palatino Linotype" w:hAnsi="Palatino Linotype" w:cs="Arial"/>
                <w:b/>
              </w:rPr>
            </w:pPr>
          </w:p>
          <w:p w14:paraId="59C87BBC" w14:textId="77777777" w:rsidR="00490451" w:rsidRDefault="00490451" w:rsidP="00A570FF">
            <w:pPr>
              <w:jc w:val="center"/>
              <w:rPr>
                <w:rFonts w:ascii="Palatino Linotype" w:hAnsi="Palatino Linotype" w:cs="Arial"/>
                <w:b/>
              </w:rPr>
            </w:pPr>
          </w:p>
          <w:p w14:paraId="7B3FD0B5" w14:textId="77777777" w:rsidR="00490451" w:rsidRPr="00C833DB" w:rsidRDefault="00490451" w:rsidP="00A570FF">
            <w:pPr>
              <w:jc w:val="center"/>
              <w:rPr>
                <w:rFonts w:ascii="Palatino Linotype" w:hAnsi="Palatino Linotype" w:cs="Arial"/>
                <w:b/>
              </w:rPr>
            </w:pPr>
          </w:p>
          <w:p w14:paraId="152BF32E" w14:textId="77777777" w:rsidR="004C7A3E" w:rsidRPr="00C833DB" w:rsidRDefault="004C7A3E" w:rsidP="00A570FF">
            <w:pPr>
              <w:jc w:val="center"/>
              <w:rPr>
                <w:rFonts w:ascii="Palatino Linotype" w:hAnsi="Palatino Linotype" w:cs="Arial"/>
                <w:b/>
              </w:rPr>
            </w:pPr>
            <w:r w:rsidRPr="00C833DB">
              <w:rPr>
                <w:rFonts w:ascii="Palatino Linotype" w:hAnsi="Palatino Linotype" w:cs="Arial"/>
                <w:b/>
              </w:rPr>
              <w:t>Eva Abaid Yapur</w:t>
            </w:r>
          </w:p>
          <w:p w14:paraId="521CE21C" w14:textId="77777777" w:rsidR="004C7A3E" w:rsidRPr="00C833DB" w:rsidRDefault="004C7A3E" w:rsidP="00A570FF">
            <w:pPr>
              <w:jc w:val="center"/>
              <w:rPr>
                <w:rFonts w:ascii="Palatino Linotype" w:hAnsi="Palatino Linotype" w:cs="Arial"/>
              </w:rPr>
            </w:pPr>
            <w:r w:rsidRPr="00C833DB">
              <w:rPr>
                <w:rFonts w:ascii="Palatino Linotype" w:hAnsi="Palatino Linotype" w:cs="Arial"/>
              </w:rPr>
              <w:t>Comisionada</w:t>
            </w:r>
          </w:p>
          <w:p w14:paraId="391B2111" w14:textId="77777777" w:rsidR="004C7A3E" w:rsidRPr="00C833DB" w:rsidRDefault="004C7A3E" w:rsidP="00A570FF">
            <w:pPr>
              <w:jc w:val="center"/>
              <w:rPr>
                <w:rFonts w:ascii="Palatino Linotype" w:hAnsi="Palatino Linotype" w:cs="Arial"/>
                <w:b/>
              </w:rPr>
            </w:pPr>
            <w:r w:rsidRPr="00EC1225">
              <w:rPr>
                <w:rFonts w:ascii="Palatino Linotype" w:hAnsi="Palatino Linotype" w:cs="Arial"/>
                <w:b/>
                <w:color w:val="FFFFFF" w:themeColor="background1"/>
              </w:rPr>
              <w:t>(RÚBRICA)</w:t>
            </w:r>
          </w:p>
        </w:tc>
        <w:tc>
          <w:tcPr>
            <w:tcW w:w="5183" w:type="dxa"/>
            <w:shd w:val="clear" w:color="auto" w:fill="auto"/>
          </w:tcPr>
          <w:p w14:paraId="344B4F72" w14:textId="77777777" w:rsidR="004C7A3E" w:rsidRDefault="004C7A3E" w:rsidP="00A570FF">
            <w:pPr>
              <w:jc w:val="center"/>
              <w:rPr>
                <w:rFonts w:ascii="Palatino Linotype" w:hAnsi="Palatino Linotype" w:cs="Arial"/>
                <w:b/>
              </w:rPr>
            </w:pPr>
          </w:p>
          <w:p w14:paraId="5A36A1CB" w14:textId="77777777" w:rsidR="00490451" w:rsidRDefault="00490451" w:rsidP="00A570FF">
            <w:pPr>
              <w:jc w:val="center"/>
              <w:rPr>
                <w:rFonts w:ascii="Palatino Linotype" w:hAnsi="Palatino Linotype" w:cs="Arial"/>
                <w:b/>
              </w:rPr>
            </w:pPr>
          </w:p>
          <w:p w14:paraId="7CE9D444" w14:textId="77777777" w:rsidR="00490451" w:rsidRPr="00C833DB" w:rsidRDefault="00490451" w:rsidP="00A570FF">
            <w:pPr>
              <w:jc w:val="center"/>
              <w:rPr>
                <w:rFonts w:ascii="Palatino Linotype" w:hAnsi="Palatino Linotype" w:cs="Arial"/>
                <w:b/>
              </w:rPr>
            </w:pPr>
          </w:p>
          <w:p w14:paraId="003205CC" w14:textId="77777777" w:rsidR="004C7A3E" w:rsidRPr="00C833DB" w:rsidRDefault="004C7A3E" w:rsidP="00A570FF">
            <w:pPr>
              <w:jc w:val="center"/>
              <w:rPr>
                <w:rFonts w:ascii="Palatino Linotype" w:hAnsi="Palatino Linotype" w:cs="Arial"/>
                <w:b/>
              </w:rPr>
            </w:pPr>
            <w:r w:rsidRPr="00C833DB">
              <w:rPr>
                <w:rFonts w:ascii="Palatino Linotype" w:hAnsi="Palatino Linotype" w:cs="Arial"/>
                <w:b/>
              </w:rPr>
              <w:t>José Guadalupe Luna Hernández</w:t>
            </w:r>
          </w:p>
          <w:p w14:paraId="1A1519F6" w14:textId="77777777" w:rsidR="004C7A3E" w:rsidRPr="00C833DB" w:rsidRDefault="004C7A3E" w:rsidP="00A570FF">
            <w:pPr>
              <w:jc w:val="center"/>
              <w:rPr>
                <w:rFonts w:ascii="Palatino Linotype" w:hAnsi="Palatino Linotype" w:cs="Arial"/>
              </w:rPr>
            </w:pPr>
            <w:r w:rsidRPr="00C833DB">
              <w:rPr>
                <w:rFonts w:ascii="Palatino Linotype" w:hAnsi="Palatino Linotype" w:cs="Arial"/>
              </w:rPr>
              <w:t>Comisionado</w:t>
            </w:r>
          </w:p>
          <w:p w14:paraId="3691A459" w14:textId="77777777" w:rsidR="004C7A3E" w:rsidRPr="00C833DB" w:rsidRDefault="004C7A3E" w:rsidP="00A570FF">
            <w:pPr>
              <w:jc w:val="center"/>
              <w:rPr>
                <w:rFonts w:ascii="Palatino Linotype" w:hAnsi="Palatino Linotype" w:cs="Arial"/>
                <w:b/>
              </w:rPr>
            </w:pPr>
            <w:r w:rsidRPr="00EC1225">
              <w:rPr>
                <w:rFonts w:ascii="Palatino Linotype" w:hAnsi="Palatino Linotype" w:cs="Arial"/>
                <w:b/>
                <w:color w:val="FFFFFF" w:themeColor="background1"/>
              </w:rPr>
              <w:t>(RÚBRICA)</w:t>
            </w:r>
          </w:p>
        </w:tc>
      </w:tr>
      <w:tr w:rsidR="004C7A3E" w:rsidRPr="00C833DB" w14:paraId="0FC7ABF7" w14:textId="77777777" w:rsidTr="004C7A3E">
        <w:trPr>
          <w:jc w:val="center"/>
        </w:trPr>
        <w:tc>
          <w:tcPr>
            <w:tcW w:w="5182" w:type="dxa"/>
            <w:shd w:val="clear" w:color="auto" w:fill="auto"/>
          </w:tcPr>
          <w:p w14:paraId="0E6F24E1" w14:textId="77777777" w:rsidR="004C7A3E" w:rsidRDefault="004C7A3E" w:rsidP="00A570FF">
            <w:pPr>
              <w:jc w:val="center"/>
              <w:rPr>
                <w:rFonts w:ascii="Palatino Linotype" w:hAnsi="Palatino Linotype" w:cs="Arial"/>
                <w:b/>
              </w:rPr>
            </w:pPr>
          </w:p>
          <w:p w14:paraId="318127A5" w14:textId="77777777" w:rsidR="00490451" w:rsidRDefault="00490451" w:rsidP="00A570FF">
            <w:pPr>
              <w:jc w:val="center"/>
              <w:rPr>
                <w:rFonts w:ascii="Palatino Linotype" w:hAnsi="Palatino Linotype" w:cs="Arial"/>
                <w:b/>
              </w:rPr>
            </w:pPr>
          </w:p>
          <w:p w14:paraId="42DAB0FE" w14:textId="77777777" w:rsidR="00490451" w:rsidRPr="00C833DB" w:rsidRDefault="00490451" w:rsidP="00A570FF">
            <w:pPr>
              <w:jc w:val="center"/>
              <w:rPr>
                <w:rFonts w:ascii="Palatino Linotype" w:hAnsi="Palatino Linotype" w:cs="Arial"/>
                <w:b/>
              </w:rPr>
            </w:pPr>
          </w:p>
          <w:p w14:paraId="58E67D44" w14:textId="77777777" w:rsidR="004C7A3E" w:rsidRDefault="004C7A3E" w:rsidP="00A570FF">
            <w:pPr>
              <w:jc w:val="center"/>
              <w:rPr>
                <w:rFonts w:ascii="Palatino Linotype" w:hAnsi="Palatino Linotype" w:cs="Arial"/>
                <w:b/>
              </w:rPr>
            </w:pPr>
          </w:p>
          <w:p w14:paraId="1BC53FCD" w14:textId="77777777" w:rsidR="00A570FF" w:rsidRDefault="00A570FF" w:rsidP="00A570FF">
            <w:pPr>
              <w:jc w:val="center"/>
              <w:rPr>
                <w:rFonts w:ascii="Palatino Linotype" w:hAnsi="Palatino Linotype" w:cs="Arial"/>
                <w:b/>
              </w:rPr>
            </w:pPr>
          </w:p>
          <w:p w14:paraId="792D6BCB" w14:textId="77777777" w:rsidR="00A570FF" w:rsidRPr="00C833DB" w:rsidRDefault="00A570FF" w:rsidP="00A570FF">
            <w:pPr>
              <w:jc w:val="center"/>
              <w:rPr>
                <w:rFonts w:ascii="Palatino Linotype" w:hAnsi="Palatino Linotype" w:cs="Arial"/>
                <w:b/>
              </w:rPr>
            </w:pPr>
          </w:p>
          <w:p w14:paraId="3EA58A67" w14:textId="77777777" w:rsidR="004C7A3E" w:rsidRPr="00C833DB" w:rsidRDefault="004C7A3E" w:rsidP="00A570FF">
            <w:pPr>
              <w:jc w:val="center"/>
              <w:rPr>
                <w:rFonts w:ascii="Palatino Linotype" w:hAnsi="Palatino Linotype" w:cs="Arial"/>
                <w:b/>
              </w:rPr>
            </w:pPr>
            <w:r w:rsidRPr="00C833DB">
              <w:rPr>
                <w:rFonts w:ascii="Palatino Linotype" w:hAnsi="Palatino Linotype" w:cs="Arial"/>
                <w:b/>
              </w:rPr>
              <w:t>Javier Martínez Cruz</w:t>
            </w:r>
          </w:p>
          <w:p w14:paraId="6FBB6C01" w14:textId="77777777" w:rsidR="004C7A3E" w:rsidRPr="00C833DB" w:rsidRDefault="004C7A3E" w:rsidP="00A570FF">
            <w:pPr>
              <w:jc w:val="center"/>
              <w:rPr>
                <w:rFonts w:ascii="Palatino Linotype" w:hAnsi="Palatino Linotype" w:cs="Arial"/>
              </w:rPr>
            </w:pPr>
            <w:r w:rsidRPr="00C833DB">
              <w:rPr>
                <w:rFonts w:ascii="Palatino Linotype" w:hAnsi="Palatino Linotype" w:cs="Arial"/>
              </w:rPr>
              <w:t>Comisionado</w:t>
            </w:r>
          </w:p>
          <w:p w14:paraId="042B535C" w14:textId="77777777" w:rsidR="004C7A3E" w:rsidRPr="00EC1225" w:rsidRDefault="004C7A3E" w:rsidP="00A570FF">
            <w:pPr>
              <w:jc w:val="center"/>
              <w:rPr>
                <w:rFonts w:ascii="Palatino Linotype" w:hAnsi="Palatino Linotype" w:cs="Arial"/>
                <w:b/>
                <w:color w:val="FFFFFF" w:themeColor="background1"/>
              </w:rPr>
            </w:pPr>
            <w:r w:rsidRPr="00EC1225">
              <w:rPr>
                <w:rFonts w:ascii="Palatino Linotype" w:hAnsi="Palatino Linotype" w:cs="Arial"/>
                <w:b/>
                <w:color w:val="FFFFFF" w:themeColor="background1"/>
              </w:rPr>
              <w:t>(RÚBRICA)</w:t>
            </w:r>
          </w:p>
          <w:p w14:paraId="37C7FB29" w14:textId="77777777" w:rsidR="00AD14BD" w:rsidRPr="00C833DB" w:rsidRDefault="00AD14BD" w:rsidP="00A570FF">
            <w:pPr>
              <w:rPr>
                <w:rFonts w:ascii="Palatino Linotype" w:hAnsi="Palatino Linotype" w:cs="Arial"/>
                <w:b/>
              </w:rPr>
            </w:pPr>
          </w:p>
          <w:p w14:paraId="3C06D745" w14:textId="77777777" w:rsidR="00AD14BD" w:rsidRPr="00C833DB" w:rsidRDefault="00AD14BD" w:rsidP="00A570FF">
            <w:pPr>
              <w:jc w:val="center"/>
              <w:rPr>
                <w:rFonts w:ascii="Palatino Linotype" w:hAnsi="Palatino Linotype" w:cs="Arial"/>
                <w:b/>
              </w:rPr>
            </w:pPr>
          </w:p>
        </w:tc>
        <w:tc>
          <w:tcPr>
            <w:tcW w:w="5183" w:type="dxa"/>
            <w:shd w:val="clear" w:color="auto" w:fill="auto"/>
          </w:tcPr>
          <w:p w14:paraId="6D7D562B" w14:textId="77777777" w:rsidR="004C7A3E" w:rsidRPr="00C833DB" w:rsidRDefault="004C7A3E" w:rsidP="00A570FF">
            <w:pPr>
              <w:jc w:val="center"/>
              <w:rPr>
                <w:rFonts w:ascii="Palatino Linotype" w:hAnsi="Palatino Linotype" w:cs="Arial"/>
                <w:b/>
              </w:rPr>
            </w:pPr>
          </w:p>
          <w:p w14:paraId="7C5FA33B" w14:textId="77777777" w:rsidR="004C7A3E" w:rsidRDefault="004C7A3E" w:rsidP="00A570FF">
            <w:pPr>
              <w:jc w:val="center"/>
              <w:rPr>
                <w:rFonts w:ascii="Palatino Linotype" w:hAnsi="Palatino Linotype" w:cs="Arial"/>
                <w:b/>
              </w:rPr>
            </w:pPr>
          </w:p>
          <w:p w14:paraId="5AC4E81F" w14:textId="77777777" w:rsidR="00490451" w:rsidRDefault="00490451" w:rsidP="00A570FF">
            <w:pPr>
              <w:jc w:val="center"/>
              <w:rPr>
                <w:rFonts w:ascii="Palatino Linotype" w:hAnsi="Palatino Linotype" w:cs="Arial"/>
                <w:b/>
              </w:rPr>
            </w:pPr>
          </w:p>
          <w:p w14:paraId="4F09E406" w14:textId="77777777" w:rsidR="00490451" w:rsidRDefault="00490451" w:rsidP="00A570FF">
            <w:pPr>
              <w:jc w:val="center"/>
              <w:rPr>
                <w:rFonts w:ascii="Palatino Linotype" w:hAnsi="Palatino Linotype" w:cs="Arial"/>
                <w:b/>
              </w:rPr>
            </w:pPr>
          </w:p>
          <w:p w14:paraId="2B4DA986" w14:textId="77777777" w:rsidR="00A570FF" w:rsidRDefault="00A570FF" w:rsidP="00A570FF">
            <w:pPr>
              <w:jc w:val="center"/>
              <w:rPr>
                <w:rFonts w:ascii="Palatino Linotype" w:hAnsi="Palatino Linotype" w:cs="Arial"/>
                <w:b/>
              </w:rPr>
            </w:pPr>
          </w:p>
          <w:p w14:paraId="5D6D353F" w14:textId="77777777" w:rsidR="00A570FF" w:rsidRPr="00C833DB" w:rsidRDefault="00A570FF" w:rsidP="00A570FF">
            <w:pPr>
              <w:jc w:val="center"/>
              <w:rPr>
                <w:rFonts w:ascii="Palatino Linotype" w:hAnsi="Palatino Linotype" w:cs="Arial"/>
                <w:b/>
              </w:rPr>
            </w:pPr>
          </w:p>
          <w:p w14:paraId="18862A7F" w14:textId="5F953A6C" w:rsidR="004C7A3E" w:rsidRPr="00C833DB" w:rsidRDefault="004C7A3E" w:rsidP="00A570FF">
            <w:pPr>
              <w:jc w:val="center"/>
              <w:rPr>
                <w:rFonts w:ascii="Palatino Linotype" w:hAnsi="Palatino Linotype" w:cs="Arial"/>
                <w:b/>
              </w:rPr>
            </w:pPr>
            <w:r w:rsidRPr="00C833DB">
              <w:rPr>
                <w:rFonts w:ascii="Palatino Linotype" w:hAnsi="Palatino Linotype" w:cs="Arial"/>
                <w:b/>
              </w:rPr>
              <w:t>Luis Gustavo Parra Noriega</w:t>
            </w:r>
          </w:p>
          <w:p w14:paraId="6E1902EE" w14:textId="77777777" w:rsidR="004C7A3E" w:rsidRPr="00C833DB" w:rsidRDefault="004C7A3E" w:rsidP="00A570FF">
            <w:pPr>
              <w:jc w:val="center"/>
              <w:rPr>
                <w:rFonts w:ascii="Palatino Linotype" w:hAnsi="Palatino Linotype" w:cs="Arial"/>
              </w:rPr>
            </w:pPr>
            <w:r w:rsidRPr="00C833DB">
              <w:rPr>
                <w:rFonts w:ascii="Palatino Linotype" w:hAnsi="Palatino Linotype" w:cs="Arial"/>
              </w:rPr>
              <w:t>Comisionado</w:t>
            </w:r>
          </w:p>
          <w:p w14:paraId="50925886" w14:textId="77777777" w:rsidR="004C7A3E" w:rsidRPr="00EC1225" w:rsidRDefault="004C7A3E" w:rsidP="00A570FF">
            <w:pPr>
              <w:jc w:val="center"/>
              <w:rPr>
                <w:rFonts w:ascii="Palatino Linotype" w:hAnsi="Palatino Linotype" w:cs="Arial"/>
                <w:b/>
                <w:color w:val="FFFFFF" w:themeColor="background1"/>
              </w:rPr>
            </w:pPr>
            <w:r w:rsidRPr="00EC1225">
              <w:rPr>
                <w:rFonts w:ascii="Palatino Linotype" w:hAnsi="Palatino Linotype" w:cs="Arial"/>
                <w:b/>
                <w:color w:val="FFFFFF" w:themeColor="background1"/>
              </w:rPr>
              <w:t>(RÚBRICA)</w:t>
            </w:r>
          </w:p>
          <w:p w14:paraId="195AF475" w14:textId="77777777" w:rsidR="004C7A3E" w:rsidRPr="00C833DB" w:rsidRDefault="004C7A3E" w:rsidP="00A570FF">
            <w:pPr>
              <w:jc w:val="center"/>
              <w:rPr>
                <w:rFonts w:ascii="Palatino Linotype" w:hAnsi="Palatino Linotype" w:cs="Arial"/>
                <w:b/>
              </w:rPr>
            </w:pPr>
          </w:p>
          <w:p w14:paraId="497D9032" w14:textId="77777777" w:rsidR="004C7A3E" w:rsidRDefault="004C7A3E" w:rsidP="00A570FF">
            <w:pPr>
              <w:jc w:val="center"/>
              <w:rPr>
                <w:rFonts w:ascii="Palatino Linotype" w:hAnsi="Palatino Linotype" w:cs="Arial"/>
                <w:b/>
              </w:rPr>
            </w:pPr>
          </w:p>
          <w:p w14:paraId="05CE1C49" w14:textId="77777777" w:rsidR="00A570FF" w:rsidRDefault="00A570FF" w:rsidP="00A570FF">
            <w:pPr>
              <w:jc w:val="center"/>
              <w:rPr>
                <w:rFonts w:ascii="Palatino Linotype" w:hAnsi="Palatino Linotype" w:cs="Arial"/>
                <w:b/>
              </w:rPr>
            </w:pPr>
          </w:p>
          <w:p w14:paraId="4F1FD730" w14:textId="77777777" w:rsidR="00A570FF" w:rsidRDefault="00A570FF" w:rsidP="00A570FF">
            <w:pPr>
              <w:jc w:val="center"/>
              <w:rPr>
                <w:rFonts w:ascii="Palatino Linotype" w:hAnsi="Palatino Linotype" w:cs="Arial"/>
                <w:b/>
              </w:rPr>
            </w:pPr>
          </w:p>
          <w:p w14:paraId="7111BC15" w14:textId="77777777" w:rsidR="00490451" w:rsidRDefault="00490451" w:rsidP="00A570FF">
            <w:pPr>
              <w:jc w:val="center"/>
              <w:rPr>
                <w:rFonts w:ascii="Palatino Linotype" w:hAnsi="Palatino Linotype" w:cs="Arial"/>
                <w:b/>
              </w:rPr>
            </w:pPr>
          </w:p>
          <w:p w14:paraId="5160F5EF" w14:textId="77777777" w:rsidR="00490451" w:rsidRPr="00C833DB" w:rsidRDefault="00490451" w:rsidP="00A570FF">
            <w:pPr>
              <w:jc w:val="center"/>
              <w:rPr>
                <w:rFonts w:ascii="Palatino Linotype" w:hAnsi="Palatino Linotype" w:cs="Arial"/>
                <w:b/>
              </w:rPr>
            </w:pPr>
          </w:p>
        </w:tc>
      </w:tr>
      <w:tr w:rsidR="004C7A3E" w:rsidRPr="00C833DB" w14:paraId="02B22EE8" w14:textId="77777777" w:rsidTr="004C7A3E">
        <w:trPr>
          <w:jc w:val="center"/>
        </w:trPr>
        <w:tc>
          <w:tcPr>
            <w:tcW w:w="10365" w:type="dxa"/>
            <w:gridSpan w:val="2"/>
            <w:shd w:val="clear" w:color="auto" w:fill="auto"/>
          </w:tcPr>
          <w:p w14:paraId="7A1CE9E9" w14:textId="77777777" w:rsidR="004C7A3E" w:rsidRPr="00C833DB" w:rsidRDefault="004C7A3E" w:rsidP="00A570FF">
            <w:pPr>
              <w:jc w:val="center"/>
              <w:rPr>
                <w:rFonts w:ascii="Palatino Linotype" w:hAnsi="Palatino Linotype" w:cs="Arial"/>
                <w:b/>
              </w:rPr>
            </w:pPr>
            <w:r w:rsidRPr="00C833DB">
              <w:rPr>
                <w:rFonts w:ascii="Palatino Linotype" w:hAnsi="Palatino Linotype" w:cs="Arial"/>
                <w:b/>
              </w:rPr>
              <w:t>Alexis Tapia Ramírez</w:t>
            </w:r>
          </w:p>
          <w:p w14:paraId="42467EEA" w14:textId="77777777" w:rsidR="004C7A3E" w:rsidRPr="00C833DB" w:rsidRDefault="004C7A3E" w:rsidP="00A570FF">
            <w:pPr>
              <w:jc w:val="center"/>
              <w:rPr>
                <w:rFonts w:ascii="Palatino Linotype" w:hAnsi="Palatino Linotype" w:cs="Arial"/>
              </w:rPr>
            </w:pPr>
            <w:r w:rsidRPr="00C833DB">
              <w:rPr>
                <w:rFonts w:ascii="Palatino Linotype" w:hAnsi="Palatino Linotype" w:cs="Arial"/>
              </w:rPr>
              <w:t>Secretario Técnico del Pleno</w:t>
            </w:r>
          </w:p>
          <w:p w14:paraId="257FA6CF" w14:textId="77777777" w:rsidR="004C7A3E" w:rsidRPr="00EC1225" w:rsidRDefault="004C7A3E" w:rsidP="00A570FF">
            <w:pPr>
              <w:jc w:val="center"/>
              <w:rPr>
                <w:rFonts w:ascii="Palatino Linotype" w:hAnsi="Palatino Linotype" w:cs="Arial"/>
                <w:b/>
                <w:color w:val="FFFFFF" w:themeColor="background1"/>
              </w:rPr>
            </w:pPr>
            <w:r w:rsidRPr="00EC1225">
              <w:rPr>
                <w:rFonts w:ascii="Palatino Linotype" w:hAnsi="Palatino Linotype" w:cs="Arial"/>
                <w:b/>
                <w:color w:val="FFFFFF" w:themeColor="background1"/>
              </w:rPr>
              <w:t>(RÚBRICA)</w:t>
            </w:r>
          </w:p>
          <w:p w14:paraId="2D2F17D6" w14:textId="77777777" w:rsidR="004C7A3E" w:rsidRPr="00C833DB" w:rsidRDefault="004C7A3E" w:rsidP="00A570FF">
            <w:pPr>
              <w:jc w:val="center"/>
              <w:rPr>
                <w:rFonts w:ascii="Palatino Linotype" w:hAnsi="Palatino Linotype" w:cs="Arial"/>
              </w:rPr>
            </w:pPr>
          </w:p>
        </w:tc>
      </w:tr>
    </w:tbl>
    <w:p w14:paraId="138F2EE5" w14:textId="77777777" w:rsidR="00A570FF" w:rsidRDefault="00A570FF" w:rsidP="00BE782C">
      <w:pPr>
        <w:jc w:val="both"/>
        <w:rPr>
          <w:rFonts w:ascii="Palatino Linotype" w:hAnsi="Palatino Linotype" w:cs="Arial"/>
          <w:sz w:val="22"/>
        </w:rPr>
      </w:pPr>
    </w:p>
    <w:p w14:paraId="7706D497" w14:textId="77777777" w:rsidR="00A570FF" w:rsidRDefault="00A570FF" w:rsidP="00BE782C">
      <w:pPr>
        <w:jc w:val="both"/>
        <w:rPr>
          <w:rFonts w:ascii="Palatino Linotype" w:hAnsi="Palatino Linotype" w:cs="Arial"/>
          <w:sz w:val="22"/>
        </w:rPr>
      </w:pPr>
    </w:p>
    <w:p w14:paraId="5C16970B" w14:textId="77777777" w:rsidR="00A570FF" w:rsidRDefault="00A570FF" w:rsidP="00BE782C">
      <w:pPr>
        <w:jc w:val="both"/>
        <w:rPr>
          <w:rFonts w:ascii="Palatino Linotype" w:hAnsi="Palatino Linotype" w:cs="Arial"/>
          <w:sz w:val="22"/>
        </w:rPr>
      </w:pPr>
    </w:p>
    <w:p w14:paraId="69AD7A4E" w14:textId="77777777" w:rsidR="00A570FF" w:rsidRDefault="00A570FF" w:rsidP="00BE782C">
      <w:pPr>
        <w:jc w:val="both"/>
        <w:rPr>
          <w:rFonts w:ascii="Palatino Linotype" w:hAnsi="Palatino Linotype" w:cs="Arial"/>
          <w:sz w:val="22"/>
        </w:rPr>
      </w:pPr>
    </w:p>
    <w:p w14:paraId="3F39DF19" w14:textId="77777777" w:rsidR="00A570FF" w:rsidRDefault="00A570FF" w:rsidP="00BE782C">
      <w:pPr>
        <w:jc w:val="both"/>
        <w:rPr>
          <w:rFonts w:ascii="Palatino Linotype" w:hAnsi="Palatino Linotype" w:cs="Arial"/>
          <w:sz w:val="22"/>
        </w:rPr>
      </w:pPr>
    </w:p>
    <w:p w14:paraId="2A3096FA" w14:textId="77777777" w:rsidR="00A570FF" w:rsidRDefault="00A570FF" w:rsidP="00BE782C">
      <w:pPr>
        <w:jc w:val="both"/>
        <w:rPr>
          <w:rFonts w:ascii="Palatino Linotype" w:hAnsi="Palatino Linotype" w:cs="Arial"/>
          <w:sz w:val="22"/>
        </w:rPr>
      </w:pPr>
    </w:p>
    <w:p w14:paraId="251CC6F2" w14:textId="77777777" w:rsidR="00A570FF" w:rsidRDefault="00A570FF" w:rsidP="00BE782C">
      <w:pPr>
        <w:jc w:val="both"/>
        <w:rPr>
          <w:rFonts w:ascii="Palatino Linotype" w:hAnsi="Palatino Linotype" w:cs="Arial"/>
          <w:sz w:val="22"/>
        </w:rPr>
      </w:pPr>
    </w:p>
    <w:p w14:paraId="5C08E863" w14:textId="77777777" w:rsidR="00A570FF" w:rsidRDefault="00A570FF" w:rsidP="00BE782C">
      <w:pPr>
        <w:jc w:val="both"/>
        <w:rPr>
          <w:rFonts w:ascii="Palatino Linotype" w:hAnsi="Palatino Linotype" w:cs="Arial"/>
          <w:sz w:val="22"/>
        </w:rPr>
      </w:pPr>
    </w:p>
    <w:p w14:paraId="5CC7F9D3" w14:textId="77777777" w:rsidR="00A570FF" w:rsidRDefault="00A570FF" w:rsidP="00BE782C">
      <w:pPr>
        <w:jc w:val="both"/>
        <w:rPr>
          <w:rFonts w:ascii="Palatino Linotype" w:hAnsi="Palatino Linotype" w:cs="Arial"/>
          <w:sz w:val="22"/>
        </w:rPr>
      </w:pPr>
    </w:p>
    <w:p w14:paraId="7EC80803" w14:textId="77777777" w:rsidR="00A570FF" w:rsidRDefault="00A570FF" w:rsidP="00BE782C">
      <w:pPr>
        <w:jc w:val="both"/>
        <w:rPr>
          <w:rFonts w:ascii="Palatino Linotype" w:hAnsi="Palatino Linotype" w:cs="Arial"/>
          <w:sz w:val="22"/>
        </w:rPr>
      </w:pPr>
    </w:p>
    <w:p w14:paraId="5AE85EAA" w14:textId="77777777" w:rsidR="00A570FF" w:rsidRDefault="00A570FF" w:rsidP="00BE782C">
      <w:pPr>
        <w:jc w:val="both"/>
        <w:rPr>
          <w:rFonts w:ascii="Palatino Linotype" w:hAnsi="Palatino Linotype" w:cs="Arial"/>
          <w:sz w:val="22"/>
        </w:rPr>
      </w:pPr>
    </w:p>
    <w:p w14:paraId="1F84781A" w14:textId="77777777" w:rsidR="00A570FF" w:rsidRDefault="00A570FF" w:rsidP="00BE782C">
      <w:pPr>
        <w:jc w:val="both"/>
        <w:rPr>
          <w:rFonts w:ascii="Palatino Linotype" w:hAnsi="Palatino Linotype" w:cs="Arial"/>
          <w:sz w:val="22"/>
        </w:rPr>
      </w:pPr>
    </w:p>
    <w:p w14:paraId="380036D7" w14:textId="77777777" w:rsidR="00A570FF" w:rsidRDefault="00A570FF" w:rsidP="00BE782C">
      <w:pPr>
        <w:jc w:val="both"/>
        <w:rPr>
          <w:rFonts w:ascii="Palatino Linotype" w:hAnsi="Palatino Linotype" w:cs="Arial"/>
          <w:sz w:val="22"/>
        </w:rPr>
      </w:pPr>
    </w:p>
    <w:p w14:paraId="7B44B530" w14:textId="77777777" w:rsidR="00A570FF" w:rsidRDefault="00A570FF" w:rsidP="00BE782C">
      <w:pPr>
        <w:jc w:val="both"/>
        <w:rPr>
          <w:rFonts w:ascii="Palatino Linotype" w:hAnsi="Palatino Linotype" w:cs="Arial"/>
          <w:sz w:val="22"/>
        </w:rPr>
      </w:pPr>
    </w:p>
    <w:p w14:paraId="15E7DF89" w14:textId="77777777" w:rsidR="00A570FF" w:rsidRDefault="00A570FF" w:rsidP="00BE782C">
      <w:pPr>
        <w:jc w:val="both"/>
        <w:rPr>
          <w:rFonts w:ascii="Palatino Linotype" w:hAnsi="Palatino Linotype" w:cs="Arial"/>
          <w:sz w:val="22"/>
        </w:rPr>
      </w:pPr>
    </w:p>
    <w:p w14:paraId="50695D60" w14:textId="77777777" w:rsidR="00490451" w:rsidRDefault="004C7A3E" w:rsidP="00BE782C">
      <w:pPr>
        <w:jc w:val="both"/>
        <w:rPr>
          <w:rFonts w:ascii="Palatino Linotype" w:hAnsi="Palatino Linotype" w:cs="Arial"/>
          <w:sz w:val="22"/>
        </w:rPr>
      </w:pPr>
      <w:r w:rsidRPr="00C833DB">
        <w:rPr>
          <w:rFonts w:ascii="Palatino Linotype" w:hAnsi="Palatino Linotype" w:cs="Arial"/>
          <w:sz w:val="22"/>
        </w:rPr>
        <w:t xml:space="preserve">Esta hoja corresponde a la resolución de fecha </w:t>
      </w:r>
      <w:r w:rsidR="0033515F">
        <w:rPr>
          <w:rFonts w:ascii="Palatino Linotype" w:hAnsi="Palatino Linotype" w:cs="Arial"/>
          <w:sz w:val="22"/>
        </w:rPr>
        <w:t>trece de marzo</w:t>
      </w:r>
      <w:r w:rsidRPr="00C833DB">
        <w:rPr>
          <w:rFonts w:ascii="Palatino Linotype" w:hAnsi="Palatino Linotype" w:cs="Arial"/>
          <w:sz w:val="22"/>
        </w:rPr>
        <w:t xml:space="preserve"> de dos mil diecinueve, emitida en el recurso de revisión número 04</w:t>
      </w:r>
      <w:r w:rsidR="0033515F">
        <w:rPr>
          <w:rFonts w:ascii="Palatino Linotype" w:hAnsi="Palatino Linotype" w:cs="Arial"/>
          <w:sz w:val="22"/>
        </w:rPr>
        <w:t>832</w:t>
      </w:r>
      <w:r w:rsidRPr="00C833DB">
        <w:rPr>
          <w:rFonts w:ascii="Palatino Linotype" w:hAnsi="Palatino Linotype" w:cs="Arial"/>
          <w:sz w:val="22"/>
        </w:rPr>
        <w:t xml:space="preserve">/INFOEM/IP/RR/2018. </w:t>
      </w:r>
    </w:p>
    <w:p w14:paraId="141FAA2C" w14:textId="75300D81" w:rsidR="00FE4D07" w:rsidRDefault="004C7A3E" w:rsidP="00BE782C">
      <w:pPr>
        <w:jc w:val="both"/>
        <w:rPr>
          <w:rFonts w:ascii="Palatino Linotype" w:hAnsi="Palatino Linotype" w:cs="Arial"/>
          <w:sz w:val="22"/>
        </w:rPr>
      </w:pPr>
      <w:r w:rsidRPr="00C833DB">
        <w:rPr>
          <w:rFonts w:ascii="Palatino Linotype" w:hAnsi="Palatino Linotype" w:cs="Arial"/>
          <w:sz w:val="22"/>
        </w:rPr>
        <w:t>YSM/ATU</w:t>
      </w:r>
    </w:p>
    <w:p w14:paraId="54789C94" w14:textId="77777777" w:rsidR="005A77DB" w:rsidRDefault="005A77DB" w:rsidP="00BE782C">
      <w:pPr>
        <w:jc w:val="both"/>
        <w:rPr>
          <w:rFonts w:ascii="Palatino Linotype" w:hAnsi="Palatino Linotype" w:cs="Arial"/>
          <w:sz w:val="22"/>
        </w:rPr>
      </w:pPr>
    </w:p>
    <w:sectPr w:rsidR="005A77DB" w:rsidSect="009F2E39">
      <w:headerReference w:type="default" r:id="rId27"/>
      <w:footerReference w:type="default" r:id="rId28"/>
      <w:headerReference w:type="first" r:id="rId29"/>
      <w:footerReference w:type="first" r:id="rId30"/>
      <w:pgSz w:w="12240" w:h="15840" w:code="1"/>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A5A8E" w14:textId="77777777" w:rsidR="00FC2BE6" w:rsidRDefault="00FC2BE6" w:rsidP="00C80F8C">
      <w:r>
        <w:separator/>
      </w:r>
    </w:p>
  </w:endnote>
  <w:endnote w:type="continuationSeparator" w:id="0">
    <w:p w14:paraId="63F56AE4" w14:textId="77777777" w:rsidR="00FC2BE6" w:rsidRDefault="00FC2BE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3BA20" w14:textId="77777777" w:rsidR="00773193" w:rsidRPr="00A54CF4" w:rsidRDefault="00773193"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2E8A">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2E8A">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E56F0" w14:textId="77777777" w:rsidR="00773193" w:rsidRPr="00F12350" w:rsidRDefault="0077319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2E8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2E8A">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46DA1ED6" w14:textId="77777777" w:rsidR="00773193" w:rsidRDefault="0077319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773193" w:rsidRPr="00A54CF4" w:rsidRDefault="00773193"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2E8A">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2E8A">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773193" w:rsidRPr="00F12350" w:rsidRDefault="0077319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2E8A">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2E8A">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1A73F3BB" w14:textId="77777777" w:rsidR="00773193" w:rsidRDefault="007731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F22DF" w14:textId="77777777" w:rsidR="00FC2BE6" w:rsidRDefault="00FC2BE6" w:rsidP="00C80F8C">
      <w:r>
        <w:separator/>
      </w:r>
    </w:p>
  </w:footnote>
  <w:footnote w:type="continuationSeparator" w:id="0">
    <w:p w14:paraId="03B82B77" w14:textId="77777777" w:rsidR="00FC2BE6" w:rsidRDefault="00FC2BE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773193" w:rsidRPr="008A510F" w14:paraId="7ABB9AC8" w14:textId="77777777" w:rsidTr="00B32B73">
      <w:tc>
        <w:tcPr>
          <w:tcW w:w="2551" w:type="dxa"/>
          <w:shd w:val="clear" w:color="auto" w:fill="auto"/>
          <w:vAlign w:val="center"/>
        </w:tcPr>
        <w:p w14:paraId="19A3F961" w14:textId="77777777" w:rsidR="00773193" w:rsidRPr="008A510F" w:rsidRDefault="00773193" w:rsidP="00287863">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119" w:type="dxa"/>
          <w:shd w:val="clear" w:color="auto" w:fill="auto"/>
          <w:vAlign w:val="center"/>
        </w:tcPr>
        <w:p w14:paraId="42A2CDBD" w14:textId="463F13F8" w:rsidR="00773193" w:rsidRPr="008A510F" w:rsidRDefault="00773193" w:rsidP="00B32B73">
          <w:pPr>
            <w:ind w:right="176"/>
            <w:jc w:val="both"/>
            <w:rPr>
              <w:rFonts w:ascii="Palatino Linotype" w:hAnsi="Palatino Linotype"/>
              <w:b/>
              <w:sz w:val="22"/>
              <w:szCs w:val="22"/>
              <w:lang w:val="es-ES_tradnl"/>
            </w:rPr>
          </w:pPr>
          <w:r w:rsidRPr="00767932">
            <w:rPr>
              <w:rFonts w:ascii="Palatino Linotype" w:hAnsi="Palatino Linotype"/>
              <w:b/>
              <w:sz w:val="22"/>
              <w:szCs w:val="22"/>
              <w:lang w:val="es-ES_tradnl"/>
            </w:rPr>
            <w:t>0</w:t>
          </w:r>
          <w:r>
            <w:rPr>
              <w:rFonts w:ascii="Palatino Linotype" w:hAnsi="Palatino Linotype"/>
              <w:b/>
              <w:sz w:val="22"/>
              <w:szCs w:val="22"/>
              <w:lang w:val="es-ES_tradnl"/>
            </w:rPr>
            <w:t>4832/INFOEM/IP/RR/2018</w:t>
          </w:r>
        </w:p>
      </w:tc>
    </w:tr>
    <w:tr w:rsidR="00773193" w:rsidRPr="008A510F" w14:paraId="7D8B0852" w14:textId="77777777" w:rsidTr="00B32B73">
      <w:trPr>
        <w:trHeight w:val="228"/>
      </w:trPr>
      <w:tc>
        <w:tcPr>
          <w:tcW w:w="2551" w:type="dxa"/>
          <w:shd w:val="clear" w:color="auto" w:fill="auto"/>
          <w:vAlign w:val="center"/>
        </w:tcPr>
        <w:p w14:paraId="0A2DE3AB" w14:textId="77777777" w:rsidR="00773193" w:rsidRPr="008A510F" w:rsidRDefault="00773193"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119" w:type="dxa"/>
          <w:shd w:val="clear" w:color="auto" w:fill="auto"/>
          <w:vAlign w:val="center"/>
        </w:tcPr>
        <w:p w14:paraId="660589F9" w14:textId="2FBC2FC4" w:rsidR="00773193" w:rsidRPr="008A510F" w:rsidRDefault="00773193" w:rsidP="00287863">
          <w:pPr>
            <w:ind w:right="176"/>
            <w:jc w:val="both"/>
            <w:rPr>
              <w:rFonts w:ascii="Palatino Linotype" w:hAnsi="Palatino Linotype"/>
              <w:b/>
              <w:sz w:val="22"/>
              <w:szCs w:val="22"/>
              <w:lang w:val="es-ES_tradnl"/>
            </w:rPr>
          </w:pPr>
          <w:r>
            <w:rPr>
              <w:rFonts w:ascii="Palatino Linotype" w:hAnsi="Palatino Linotype"/>
              <w:b/>
              <w:sz w:val="22"/>
              <w:szCs w:val="22"/>
              <w:lang w:val="es-ES_tradnl"/>
            </w:rPr>
            <w:t>Secretaría de Justicia y Derechos Humanos</w:t>
          </w:r>
        </w:p>
      </w:tc>
    </w:tr>
    <w:tr w:rsidR="00773193" w:rsidRPr="008A510F" w14:paraId="6E0BEBCE" w14:textId="77777777" w:rsidTr="00B32B73">
      <w:tc>
        <w:tcPr>
          <w:tcW w:w="2551" w:type="dxa"/>
          <w:shd w:val="clear" w:color="auto" w:fill="auto"/>
          <w:vAlign w:val="center"/>
        </w:tcPr>
        <w:p w14:paraId="59CB1D16" w14:textId="77777777" w:rsidR="00773193" w:rsidRPr="008A510F" w:rsidRDefault="00773193"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119" w:type="dxa"/>
          <w:shd w:val="clear" w:color="auto" w:fill="auto"/>
          <w:vAlign w:val="center"/>
        </w:tcPr>
        <w:p w14:paraId="6027B307" w14:textId="77777777" w:rsidR="00773193" w:rsidRPr="008A510F" w:rsidRDefault="00773193" w:rsidP="0028786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14:paraId="5A623CFD" w14:textId="77777777" w:rsidR="00773193" w:rsidRDefault="00773193"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F83E6" w14:textId="77777777" w:rsidR="00773193" w:rsidRDefault="00773193" w:rsidP="00287863">
    <w:pPr>
      <w:pStyle w:val="Encabezado"/>
      <w:jc w:val="both"/>
      <w:rPr>
        <w:rFonts w:ascii="Palatino Linotype" w:hAnsi="Palatino Linotype"/>
        <w:sz w:val="16"/>
      </w:rPr>
    </w:pPr>
  </w:p>
  <w:tbl>
    <w:tblPr>
      <w:tblStyle w:val="Tablaconcuadrcula"/>
      <w:tblW w:w="0" w:type="auto"/>
      <w:tblInd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0"/>
      <w:gridCol w:w="2874"/>
    </w:tblGrid>
    <w:tr w:rsidR="00773193" w14:paraId="145DA576" w14:textId="77777777" w:rsidTr="00B32B73">
      <w:tc>
        <w:tcPr>
          <w:tcW w:w="2840" w:type="dxa"/>
        </w:tcPr>
        <w:p w14:paraId="75B3EAF0" w14:textId="217083FD" w:rsidR="00773193" w:rsidRPr="00731791" w:rsidRDefault="00773193" w:rsidP="00B32B73">
          <w:pPr>
            <w:pStyle w:val="Encabezado"/>
            <w:jc w:val="right"/>
            <w:rPr>
              <w:rFonts w:ascii="Palatino Linotype" w:hAnsi="Palatino Linotype"/>
              <w:b/>
            </w:rPr>
          </w:pPr>
          <w:r w:rsidRPr="00731791">
            <w:rPr>
              <w:rFonts w:ascii="Palatino Linotype" w:hAnsi="Palatino Linotype"/>
              <w:b/>
            </w:rPr>
            <w:t>Recurso de Revisión:</w:t>
          </w:r>
        </w:p>
      </w:tc>
      <w:tc>
        <w:tcPr>
          <w:tcW w:w="2874" w:type="dxa"/>
        </w:tcPr>
        <w:p w14:paraId="1248F7F8" w14:textId="28C2E6EA" w:rsidR="00773193" w:rsidRPr="00731791" w:rsidRDefault="00773193" w:rsidP="00B32B73">
          <w:pPr>
            <w:pStyle w:val="Encabezado"/>
            <w:ind w:right="-69"/>
            <w:jc w:val="both"/>
            <w:rPr>
              <w:rFonts w:ascii="Palatino Linotype" w:hAnsi="Palatino Linotype"/>
              <w:b/>
            </w:rPr>
          </w:pPr>
          <w:r w:rsidRPr="00731791">
            <w:rPr>
              <w:rFonts w:ascii="Palatino Linotype" w:hAnsi="Palatino Linotype"/>
              <w:b/>
            </w:rPr>
            <w:t>0</w:t>
          </w:r>
          <w:r>
            <w:rPr>
              <w:rFonts w:ascii="Palatino Linotype" w:hAnsi="Palatino Linotype"/>
              <w:b/>
            </w:rPr>
            <w:t>4832</w:t>
          </w:r>
          <w:r w:rsidRPr="00731791">
            <w:rPr>
              <w:rFonts w:ascii="Palatino Linotype" w:hAnsi="Palatino Linotype"/>
              <w:b/>
            </w:rPr>
            <w:t>/INFOEM/IP/RR/201</w:t>
          </w:r>
          <w:r>
            <w:rPr>
              <w:rFonts w:ascii="Palatino Linotype" w:hAnsi="Palatino Linotype"/>
              <w:b/>
            </w:rPr>
            <w:t>8</w:t>
          </w:r>
        </w:p>
      </w:tc>
    </w:tr>
    <w:tr w:rsidR="00773193" w14:paraId="2ACF2954" w14:textId="77777777" w:rsidTr="00B32B73">
      <w:tc>
        <w:tcPr>
          <w:tcW w:w="2840" w:type="dxa"/>
        </w:tcPr>
        <w:p w14:paraId="67A15477" w14:textId="77777777" w:rsidR="00773193" w:rsidRPr="00731791" w:rsidRDefault="00773193" w:rsidP="00287863">
          <w:pPr>
            <w:pStyle w:val="Encabezado"/>
            <w:jc w:val="right"/>
            <w:rPr>
              <w:rFonts w:ascii="Palatino Linotype" w:hAnsi="Palatino Linotype"/>
              <w:b/>
            </w:rPr>
          </w:pPr>
          <w:r w:rsidRPr="00731791">
            <w:rPr>
              <w:rFonts w:ascii="Palatino Linotype" w:hAnsi="Palatino Linotype"/>
              <w:b/>
            </w:rPr>
            <w:t>Recurrente:</w:t>
          </w:r>
        </w:p>
      </w:tc>
      <w:tc>
        <w:tcPr>
          <w:tcW w:w="2874" w:type="dxa"/>
        </w:tcPr>
        <w:p w14:paraId="333246B4" w14:textId="19E48ADC" w:rsidR="00773193" w:rsidRPr="00731791" w:rsidRDefault="000679AE" w:rsidP="000679AE">
          <w:pPr>
            <w:pStyle w:val="Encabezado"/>
            <w:ind w:right="-69"/>
            <w:jc w:val="both"/>
            <w:rPr>
              <w:rFonts w:ascii="Palatino Linotype" w:hAnsi="Palatino Linotype"/>
              <w:b/>
            </w:rPr>
          </w:pPr>
          <w:r>
            <w:rPr>
              <w:rFonts w:ascii="Palatino Linotype" w:hAnsi="Palatino Linotype"/>
              <w:b/>
            </w:rPr>
            <w:t>XXXXX</w:t>
          </w:r>
          <w:r w:rsidR="00773193">
            <w:rPr>
              <w:rFonts w:ascii="Palatino Linotype" w:hAnsi="Palatino Linotype"/>
              <w:b/>
            </w:rPr>
            <w:t xml:space="preserve"> </w:t>
          </w:r>
          <w:r>
            <w:rPr>
              <w:rFonts w:ascii="Palatino Linotype" w:hAnsi="Palatino Linotype"/>
              <w:b/>
            </w:rPr>
            <w:t>XXXXXXX</w:t>
          </w:r>
        </w:p>
      </w:tc>
    </w:tr>
    <w:tr w:rsidR="00773193" w14:paraId="02B8A913" w14:textId="77777777" w:rsidTr="00B32B73">
      <w:tc>
        <w:tcPr>
          <w:tcW w:w="2840" w:type="dxa"/>
        </w:tcPr>
        <w:p w14:paraId="68714F5C" w14:textId="77777777" w:rsidR="00773193" w:rsidRPr="00731791" w:rsidRDefault="00773193" w:rsidP="00287863">
          <w:pPr>
            <w:pStyle w:val="Encabezado"/>
            <w:jc w:val="right"/>
            <w:rPr>
              <w:rFonts w:ascii="Palatino Linotype" w:hAnsi="Palatino Linotype"/>
              <w:b/>
            </w:rPr>
          </w:pPr>
          <w:r w:rsidRPr="00731791">
            <w:rPr>
              <w:rFonts w:ascii="Palatino Linotype" w:hAnsi="Palatino Linotype"/>
              <w:b/>
            </w:rPr>
            <w:t>Sujeto Obligado:</w:t>
          </w:r>
        </w:p>
      </w:tc>
      <w:tc>
        <w:tcPr>
          <w:tcW w:w="2874" w:type="dxa"/>
        </w:tcPr>
        <w:p w14:paraId="5DFE6013" w14:textId="650AF51D" w:rsidR="00773193" w:rsidRPr="00731791" w:rsidRDefault="00773193" w:rsidP="00B32B73">
          <w:pPr>
            <w:pStyle w:val="Encabezado"/>
            <w:ind w:right="-69"/>
            <w:jc w:val="both"/>
            <w:rPr>
              <w:rFonts w:ascii="Palatino Linotype" w:hAnsi="Palatino Linotype"/>
              <w:b/>
            </w:rPr>
          </w:pPr>
          <w:r>
            <w:rPr>
              <w:rFonts w:ascii="Palatino Linotype" w:hAnsi="Palatino Linotype"/>
              <w:b/>
            </w:rPr>
            <w:t>Secretaría de Justicia y Derechos Humanos</w:t>
          </w:r>
        </w:p>
      </w:tc>
    </w:tr>
    <w:tr w:rsidR="00773193" w14:paraId="47DBFCBC" w14:textId="77777777" w:rsidTr="00B32B73">
      <w:tc>
        <w:tcPr>
          <w:tcW w:w="2840" w:type="dxa"/>
        </w:tcPr>
        <w:p w14:paraId="013AEE29" w14:textId="77777777" w:rsidR="00773193" w:rsidRPr="00731791" w:rsidRDefault="00773193" w:rsidP="00287863">
          <w:pPr>
            <w:pStyle w:val="Encabezado"/>
            <w:jc w:val="right"/>
            <w:rPr>
              <w:rFonts w:ascii="Palatino Linotype" w:hAnsi="Palatino Linotype"/>
              <w:b/>
            </w:rPr>
          </w:pPr>
          <w:r w:rsidRPr="00731791">
            <w:rPr>
              <w:rFonts w:ascii="Palatino Linotype" w:hAnsi="Palatino Linotype"/>
              <w:b/>
            </w:rPr>
            <w:t>Comisionada Ponente:</w:t>
          </w:r>
        </w:p>
      </w:tc>
      <w:tc>
        <w:tcPr>
          <w:tcW w:w="2874" w:type="dxa"/>
        </w:tcPr>
        <w:p w14:paraId="4CCF4D79" w14:textId="77777777" w:rsidR="00773193" w:rsidRPr="00731791" w:rsidRDefault="00773193" w:rsidP="00B32B73">
          <w:pPr>
            <w:pStyle w:val="Encabezado"/>
            <w:ind w:right="-69"/>
            <w:jc w:val="both"/>
            <w:rPr>
              <w:rFonts w:ascii="Palatino Linotype" w:hAnsi="Palatino Linotype"/>
              <w:b/>
            </w:rPr>
          </w:pPr>
          <w:r w:rsidRPr="00731791">
            <w:rPr>
              <w:rFonts w:ascii="Palatino Linotype" w:hAnsi="Palatino Linotype"/>
              <w:b/>
            </w:rPr>
            <w:t>Eva Abaid Yapur</w:t>
          </w:r>
        </w:p>
      </w:tc>
    </w:tr>
  </w:tbl>
  <w:p w14:paraId="5D7B809A" w14:textId="77777777" w:rsidR="00773193" w:rsidRPr="00C03E4D" w:rsidRDefault="00773193">
    <w:pPr>
      <w:pStyle w:val="Encabezado"/>
      <w:rPr>
        <w:rFonts w:ascii="Palatino Linotype" w:hAnsi="Palatino Linotype"/>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828" w:type="dxa"/>
      <w:tblLayout w:type="fixed"/>
      <w:tblLook w:val="04A0" w:firstRow="1" w:lastRow="0" w:firstColumn="1" w:lastColumn="0" w:noHBand="0" w:noVBand="1"/>
    </w:tblPr>
    <w:tblGrid>
      <w:gridCol w:w="2551"/>
      <w:gridCol w:w="3686"/>
    </w:tblGrid>
    <w:tr w:rsidR="00773193" w:rsidRPr="008A510F" w14:paraId="01CF47D4" w14:textId="77777777" w:rsidTr="00E365FE">
      <w:tc>
        <w:tcPr>
          <w:tcW w:w="2551" w:type="dxa"/>
          <w:shd w:val="clear" w:color="auto" w:fill="auto"/>
          <w:vAlign w:val="center"/>
        </w:tcPr>
        <w:p w14:paraId="3240D199" w14:textId="77777777" w:rsidR="00773193" w:rsidRPr="008A510F" w:rsidRDefault="00773193"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686" w:type="dxa"/>
          <w:shd w:val="clear" w:color="auto" w:fill="auto"/>
          <w:vAlign w:val="center"/>
        </w:tcPr>
        <w:p w14:paraId="7BB5A030" w14:textId="4D37E56F" w:rsidR="00773193" w:rsidRPr="004C7A3E" w:rsidRDefault="00773193" w:rsidP="00F81B59">
          <w:pPr>
            <w:rPr>
              <w:rFonts w:ascii="Palatino Linotype" w:hAnsi="Palatino Linotype"/>
              <w:b/>
              <w:sz w:val="22"/>
              <w:szCs w:val="22"/>
              <w:lang w:val="es-ES_tradnl"/>
            </w:rPr>
          </w:pPr>
          <w:r w:rsidRPr="004C7A3E">
            <w:rPr>
              <w:rFonts w:ascii="Palatino Linotype" w:hAnsi="Palatino Linotype" w:cs="Arial"/>
              <w:b/>
              <w:sz w:val="22"/>
              <w:szCs w:val="22"/>
            </w:rPr>
            <w:t>04</w:t>
          </w:r>
          <w:r>
            <w:rPr>
              <w:rFonts w:ascii="Palatino Linotype" w:hAnsi="Palatino Linotype" w:cs="Arial"/>
              <w:b/>
              <w:sz w:val="22"/>
              <w:szCs w:val="22"/>
            </w:rPr>
            <w:t>832</w:t>
          </w:r>
          <w:r w:rsidRPr="004C7A3E">
            <w:rPr>
              <w:rFonts w:ascii="Palatino Linotype" w:hAnsi="Palatino Linotype" w:cs="Arial"/>
              <w:b/>
              <w:sz w:val="22"/>
              <w:szCs w:val="22"/>
            </w:rPr>
            <w:t>/INFOEM/IP/RR/201</w:t>
          </w:r>
          <w:r>
            <w:rPr>
              <w:rFonts w:ascii="Palatino Linotype" w:hAnsi="Palatino Linotype" w:cs="Arial"/>
              <w:b/>
              <w:sz w:val="22"/>
              <w:szCs w:val="22"/>
            </w:rPr>
            <w:t>8</w:t>
          </w:r>
        </w:p>
      </w:tc>
    </w:tr>
    <w:tr w:rsidR="00773193" w:rsidRPr="008A510F" w14:paraId="2121003D" w14:textId="77777777" w:rsidTr="00E365FE">
      <w:trPr>
        <w:trHeight w:val="228"/>
      </w:trPr>
      <w:tc>
        <w:tcPr>
          <w:tcW w:w="2551" w:type="dxa"/>
          <w:shd w:val="clear" w:color="auto" w:fill="auto"/>
          <w:vAlign w:val="center"/>
        </w:tcPr>
        <w:p w14:paraId="08034332" w14:textId="77777777" w:rsidR="00773193" w:rsidRPr="008A510F" w:rsidRDefault="00773193"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686" w:type="dxa"/>
          <w:shd w:val="clear" w:color="auto" w:fill="auto"/>
          <w:vAlign w:val="center"/>
        </w:tcPr>
        <w:p w14:paraId="00358AF8" w14:textId="3A2EB506" w:rsidR="00773193" w:rsidRPr="008A510F" w:rsidRDefault="00773193" w:rsidP="002832E4">
          <w:pPr>
            <w:tabs>
              <w:tab w:val="left" w:pos="2727"/>
            </w:tabs>
            <w:ind w:right="743"/>
            <w:rPr>
              <w:rFonts w:ascii="Palatino Linotype" w:hAnsi="Palatino Linotype"/>
              <w:b/>
              <w:sz w:val="22"/>
              <w:szCs w:val="22"/>
              <w:lang w:val="es-ES_tradnl"/>
            </w:rPr>
          </w:pPr>
          <w:r w:rsidRPr="00F81B59">
            <w:rPr>
              <w:rFonts w:ascii="Palatino Linotype" w:hAnsi="Palatino Linotype"/>
              <w:b/>
              <w:sz w:val="22"/>
              <w:szCs w:val="22"/>
              <w:lang w:val="es-ES_tradnl"/>
            </w:rPr>
            <w:t>Secretaría de Justicia y Derechos Humanos</w:t>
          </w:r>
        </w:p>
      </w:tc>
    </w:tr>
    <w:tr w:rsidR="00773193" w:rsidRPr="008A510F" w14:paraId="103E6479" w14:textId="77777777" w:rsidTr="00E365FE">
      <w:tc>
        <w:tcPr>
          <w:tcW w:w="2551" w:type="dxa"/>
          <w:shd w:val="clear" w:color="auto" w:fill="auto"/>
          <w:vAlign w:val="center"/>
        </w:tcPr>
        <w:p w14:paraId="0A12D891" w14:textId="77777777" w:rsidR="00773193" w:rsidRPr="008A510F" w:rsidRDefault="00773193"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686" w:type="dxa"/>
          <w:shd w:val="clear" w:color="auto" w:fill="auto"/>
          <w:vAlign w:val="center"/>
        </w:tcPr>
        <w:p w14:paraId="100AFAA6" w14:textId="77777777" w:rsidR="00773193" w:rsidRPr="008A510F" w:rsidRDefault="00773193"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14:paraId="44A12D97" w14:textId="70DE2B63" w:rsidR="00773193" w:rsidRDefault="00773193" w:rsidP="00E86E4F">
    <w:pPr>
      <w:pStyle w:val="Encabezado"/>
      <w:tabs>
        <w:tab w:val="clear" w:pos="4252"/>
        <w:tab w:val="clear" w:pos="8504"/>
        <w:tab w:val="left" w:pos="232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1"/>
      <w:gridCol w:w="2977"/>
    </w:tblGrid>
    <w:tr w:rsidR="00773193" w:rsidRPr="00C03E4D" w14:paraId="1724B04B" w14:textId="77777777" w:rsidTr="0027559B">
      <w:tc>
        <w:tcPr>
          <w:tcW w:w="2551" w:type="dxa"/>
          <w:shd w:val="clear" w:color="auto" w:fill="auto"/>
          <w:vAlign w:val="center"/>
        </w:tcPr>
        <w:p w14:paraId="09F42DFA" w14:textId="77777777" w:rsidR="00773193" w:rsidRPr="00C03E4D" w:rsidRDefault="00773193" w:rsidP="005A5E02">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7" w:type="dxa"/>
          <w:shd w:val="clear" w:color="auto" w:fill="auto"/>
          <w:vAlign w:val="center"/>
        </w:tcPr>
        <w:p w14:paraId="779480F8" w14:textId="65DEEA90" w:rsidR="00773193" w:rsidRPr="00C03E4D" w:rsidRDefault="00773193" w:rsidP="005568C2">
          <w:pPr>
            <w:ind w:left="34"/>
            <w:jc w:val="both"/>
            <w:rPr>
              <w:rFonts w:ascii="Palatino Linotype" w:hAnsi="Palatino Linotype"/>
              <w:b/>
              <w:sz w:val="22"/>
              <w:szCs w:val="22"/>
              <w:lang w:val="es-ES_tradnl"/>
            </w:rPr>
          </w:pPr>
          <w:r w:rsidRPr="00A1743A">
            <w:rPr>
              <w:rFonts w:ascii="Palatino Linotype" w:hAnsi="Palatino Linotype"/>
              <w:b/>
              <w:sz w:val="22"/>
              <w:szCs w:val="22"/>
              <w:lang w:val="es-ES_tradnl"/>
            </w:rPr>
            <w:t>04</w:t>
          </w:r>
          <w:r>
            <w:rPr>
              <w:rFonts w:ascii="Palatino Linotype" w:hAnsi="Palatino Linotype"/>
              <w:b/>
              <w:sz w:val="22"/>
              <w:szCs w:val="22"/>
              <w:lang w:val="es-ES_tradnl"/>
            </w:rPr>
            <w:t>832</w:t>
          </w:r>
          <w:r w:rsidRPr="00A1743A">
            <w:rPr>
              <w:rFonts w:ascii="Palatino Linotype" w:hAnsi="Palatino Linotype"/>
              <w:b/>
              <w:sz w:val="22"/>
              <w:szCs w:val="22"/>
              <w:lang w:val="es-ES_tradnl"/>
            </w:rPr>
            <w:t>/INFOEM/IP/RR/2018</w:t>
          </w:r>
        </w:p>
      </w:tc>
    </w:tr>
    <w:tr w:rsidR="00773193" w:rsidRPr="00C03E4D" w14:paraId="51B36958" w14:textId="77777777" w:rsidTr="0027559B">
      <w:tc>
        <w:tcPr>
          <w:tcW w:w="2551" w:type="dxa"/>
          <w:shd w:val="clear" w:color="auto" w:fill="auto"/>
          <w:vAlign w:val="center"/>
        </w:tcPr>
        <w:p w14:paraId="758BED02" w14:textId="77777777" w:rsidR="00773193" w:rsidRPr="00C03E4D" w:rsidRDefault="00773193" w:rsidP="001856C4">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7" w:type="dxa"/>
          <w:shd w:val="clear" w:color="auto" w:fill="auto"/>
          <w:vAlign w:val="center"/>
        </w:tcPr>
        <w:p w14:paraId="141055AC" w14:textId="6CBB1938" w:rsidR="00773193" w:rsidRPr="00C03E4D" w:rsidRDefault="00772E8A" w:rsidP="005568C2">
          <w:pPr>
            <w:ind w:left="34" w:right="-108"/>
            <w:jc w:val="both"/>
            <w:rPr>
              <w:rFonts w:ascii="Palatino Linotype" w:hAnsi="Palatino Linotype"/>
              <w:b/>
              <w:sz w:val="22"/>
              <w:szCs w:val="22"/>
              <w:lang w:val="es-ES_tradnl"/>
            </w:rPr>
          </w:pPr>
          <w:r>
            <w:rPr>
              <w:rFonts w:ascii="Palatino Linotype" w:hAnsi="Palatino Linotype"/>
              <w:b/>
              <w:sz w:val="22"/>
              <w:szCs w:val="22"/>
              <w:lang w:val="es-ES_tradnl"/>
            </w:rPr>
            <w:t>XXXXXXXXX</w:t>
          </w:r>
          <w:r w:rsidR="00773193" w:rsidRPr="005568C2">
            <w:rPr>
              <w:rFonts w:ascii="Palatino Linotype" w:hAnsi="Palatino Linotype"/>
              <w:b/>
              <w:sz w:val="22"/>
              <w:szCs w:val="22"/>
              <w:lang w:val="es-ES_tradnl"/>
            </w:rPr>
            <w:tab/>
          </w:r>
        </w:p>
      </w:tc>
    </w:tr>
    <w:tr w:rsidR="00773193" w:rsidRPr="00C03E4D" w14:paraId="07BC596A" w14:textId="77777777" w:rsidTr="0027559B">
      <w:trPr>
        <w:trHeight w:val="228"/>
      </w:trPr>
      <w:tc>
        <w:tcPr>
          <w:tcW w:w="2551" w:type="dxa"/>
          <w:shd w:val="clear" w:color="auto" w:fill="auto"/>
          <w:vAlign w:val="center"/>
        </w:tcPr>
        <w:p w14:paraId="6ADD4835" w14:textId="77777777" w:rsidR="00773193" w:rsidRPr="00C03E4D" w:rsidRDefault="00773193" w:rsidP="001856C4">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7" w:type="dxa"/>
          <w:shd w:val="clear" w:color="auto" w:fill="auto"/>
          <w:vAlign w:val="center"/>
        </w:tcPr>
        <w:p w14:paraId="46280108" w14:textId="5A4124DC" w:rsidR="00773193" w:rsidRPr="00C03E4D" w:rsidRDefault="00773193" w:rsidP="00A1743A">
          <w:pPr>
            <w:ind w:left="34"/>
            <w:jc w:val="both"/>
            <w:rPr>
              <w:rFonts w:ascii="Palatino Linotype" w:hAnsi="Palatino Linotype"/>
              <w:b/>
              <w:sz w:val="22"/>
              <w:szCs w:val="22"/>
              <w:lang w:val="es-ES_tradnl"/>
            </w:rPr>
          </w:pPr>
          <w:r w:rsidRPr="005568C2">
            <w:rPr>
              <w:rFonts w:ascii="Palatino Linotype" w:hAnsi="Palatino Linotype"/>
              <w:b/>
              <w:sz w:val="22"/>
              <w:szCs w:val="22"/>
              <w:lang w:val="es-ES_tradnl"/>
            </w:rPr>
            <w:t>Secretaría de Justicia y Derechos Humanos</w:t>
          </w:r>
        </w:p>
      </w:tc>
    </w:tr>
    <w:tr w:rsidR="00773193" w:rsidRPr="00C03E4D" w14:paraId="7CE93820" w14:textId="77777777" w:rsidTr="0027559B">
      <w:tc>
        <w:tcPr>
          <w:tcW w:w="2551" w:type="dxa"/>
          <w:shd w:val="clear" w:color="auto" w:fill="auto"/>
          <w:vAlign w:val="center"/>
        </w:tcPr>
        <w:p w14:paraId="5FBEF240" w14:textId="77777777" w:rsidR="00773193" w:rsidRPr="00C03E4D" w:rsidRDefault="00773193" w:rsidP="005A5E02">
          <w:pPr>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7" w:type="dxa"/>
          <w:shd w:val="clear" w:color="auto" w:fill="auto"/>
          <w:vAlign w:val="center"/>
        </w:tcPr>
        <w:p w14:paraId="3B606AAD" w14:textId="77777777" w:rsidR="00773193" w:rsidRPr="00C03E4D" w:rsidRDefault="00773193" w:rsidP="00A1743A">
          <w:pPr>
            <w:ind w:left="34"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14:paraId="1A1B1631" w14:textId="77777777" w:rsidR="00773193" w:rsidRPr="00C03E4D" w:rsidRDefault="00773193">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67B40"/>
    <w:multiLevelType w:val="hybridMultilevel"/>
    <w:tmpl w:val="00E47A32"/>
    <w:lvl w:ilvl="0" w:tplc="841A43D0">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A5A4671"/>
    <w:multiLevelType w:val="hybridMultilevel"/>
    <w:tmpl w:val="8FDA02C2"/>
    <w:lvl w:ilvl="0" w:tplc="DA70AA16">
      <w:start w:val="6"/>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4">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7572215"/>
    <w:multiLevelType w:val="hybridMultilevel"/>
    <w:tmpl w:val="7E98FD32"/>
    <w:lvl w:ilvl="0" w:tplc="F6222FCE">
      <w:start w:val="7"/>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093219"/>
    <w:multiLevelType w:val="hybridMultilevel"/>
    <w:tmpl w:val="D98EB220"/>
    <w:lvl w:ilvl="0" w:tplc="2B942200">
      <w:start w:val="5"/>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8B2410"/>
    <w:multiLevelType w:val="hybridMultilevel"/>
    <w:tmpl w:val="CB365E5E"/>
    <w:lvl w:ilvl="0" w:tplc="C792B61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21060EF3"/>
    <w:multiLevelType w:val="hybridMultilevel"/>
    <w:tmpl w:val="70FE6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23472C"/>
    <w:multiLevelType w:val="hybridMultilevel"/>
    <w:tmpl w:val="53E6F856"/>
    <w:lvl w:ilvl="0" w:tplc="6396CACA">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AE2A49"/>
    <w:multiLevelType w:val="hybridMultilevel"/>
    <w:tmpl w:val="F7806DF0"/>
    <w:lvl w:ilvl="0" w:tplc="D6BECC08">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B380538"/>
    <w:multiLevelType w:val="hybridMultilevel"/>
    <w:tmpl w:val="6F2EB6FC"/>
    <w:lvl w:ilvl="0" w:tplc="F7D093D8">
      <w:start w:val="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8D4411"/>
    <w:multiLevelType w:val="hybridMultilevel"/>
    <w:tmpl w:val="06183178"/>
    <w:lvl w:ilvl="0" w:tplc="30520DBC">
      <w:start w:val="1"/>
      <w:numFmt w:val="lowerLetter"/>
      <w:lvlText w:val="%1)"/>
      <w:lvlJc w:val="left"/>
      <w:pPr>
        <w:ind w:left="2145" w:hanging="360"/>
      </w:pPr>
      <w:rPr>
        <w:rFonts w:ascii="Palatino Linotype" w:eastAsia="Times New Roman" w:hAnsi="Palatino Linotype" w:cs="Times New Roman"/>
      </w:rPr>
    </w:lvl>
    <w:lvl w:ilvl="1" w:tplc="080A0019">
      <w:start w:val="1"/>
      <w:numFmt w:val="lowerLetter"/>
      <w:lvlText w:val="%2."/>
      <w:lvlJc w:val="left"/>
      <w:pPr>
        <w:ind w:left="2865" w:hanging="360"/>
      </w:pPr>
    </w:lvl>
    <w:lvl w:ilvl="2" w:tplc="080A001B" w:tentative="1">
      <w:start w:val="1"/>
      <w:numFmt w:val="lowerRoman"/>
      <w:lvlText w:val="%3."/>
      <w:lvlJc w:val="right"/>
      <w:pPr>
        <w:ind w:left="3585" w:hanging="180"/>
      </w:pPr>
    </w:lvl>
    <w:lvl w:ilvl="3" w:tplc="080A000F" w:tentative="1">
      <w:start w:val="1"/>
      <w:numFmt w:val="decimal"/>
      <w:lvlText w:val="%4."/>
      <w:lvlJc w:val="left"/>
      <w:pPr>
        <w:ind w:left="4305" w:hanging="360"/>
      </w:pPr>
    </w:lvl>
    <w:lvl w:ilvl="4" w:tplc="080A0019" w:tentative="1">
      <w:start w:val="1"/>
      <w:numFmt w:val="lowerLetter"/>
      <w:lvlText w:val="%5."/>
      <w:lvlJc w:val="left"/>
      <w:pPr>
        <w:ind w:left="5025" w:hanging="360"/>
      </w:pPr>
    </w:lvl>
    <w:lvl w:ilvl="5" w:tplc="080A001B" w:tentative="1">
      <w:start w:val="1"/>
      <w:numFmt w:val="lowerRoman"/>
      <w:lvlText w:val="%6."/>
      <w:lvlJc w:val="right"/>
      <w:pPr>
        <w:ind w:left="5745" w:hanging="180"/>
      </w:pPr>
    </w:lvl>
    <w:lvl w:ilvl="6" w:tplc="080A000F" w:tentative="1">
      <w:start w:val="1"/>
      <w:numFmt w:val="decimal"/>
      <w:lvlText w:val="%7."/>
      <w:lvlJc w:val="left"/>
      <w:pPr>
        <w:ind w:left="6465" w:hanging="360"/>
      </w:pPr>
    </w:lvl>
    <w:lvl w:ilvl="7" w:tplc="080A0019" w:tentative="1">
      <w:start w:val="1"/>
      <w:numFmt w:val="lowerLetter"/>
      <w:lvlText w:val="%8."/>
      <w:lvlJc w:val="left"/>
      <w:pPr>
        <w:ind w:left="7185" w:hanging="360"/>
      </w:pPr>
    </w:lvl>
    <w:lvl w:ilvl="8" w:tplc="080A001B" w:tentative="1">
      <w:start w:val="1"/>
      <w:numFmt w:val="lowerRoman"/>
      <w:lvlText w:val="%9."/>
      <w:lvlJc w:val="right"/>
      <w:pPr>
        <w:ind w:left="7905" w:hanging="180"/>
      </w:pPr>
    </w:lvl>
  </w:abstractNum>
  <w:abstractNum w:abstractNumId="17">
    <w:nsid w:val="3BE16255"/>
    <w:multiLevelType w:val="hybridMultilevel"/>
    <w:tmpl w:val="36B8B988"/>
    <w:lvl w:ilvl="0" w:tplc="7FEC229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EC66D5F"/>
    <w:multiLevelType w:val="hybridMultilevel"/>
    <w:tmpl w:val="06183178"/>
    <w:lvl w:ilvl="0" w:tplc="30520DBC">
      <w:start w:val="1"/>
      <w:numFmt w:val="lowerLetter"/>
      <w:lvlText w:val="%1)"/>
      <w:lvlJc w:val="left"/>
      <w:pPr>
        <w:ind w:left="2145" w:hanging="360"/>
      </w:pPr>
      <w:rPr>
        <w:rFonts w:ascii="Palatino Linotype" w:eastAsia="Times New Roman" w:hAnsi="Palatino Linotype" w:cs="Times New Roman"/>
      </w:rPr>
    </w:lvl>
    <w:lvl w:ilvl="1" w:tplc="080A0019">
      <w:start w:val="1"/>
      <w:numFmt w:val="lowerLetter"/>
      <w:lvlText w:val="%2."/>
      <w:lvlJc w:val="left"/>
      <w:pPr>
        <w:ind w:left="2865" w:hanging="360"/>
      </w:pPr>
    </w:lvl>
    <w:lvl w:ilvl="2" w:tplc="080A001B" w:tentative="1">
      <w:start w:val="1"/>
      <w:numFmt w:val="lowerRoman"/>
      <w:lvlText w:val="%3."/>
      <w:lvlJc w:val="right"/>
      <w:pPr>
        <w:ind w:left="3585" w:hanging="180"/>
      </w:pPr>
    </w:lvl>
    <w:lvl w:ilvl="3" w:tplc="080A000F" w:tentative="1">
      <w:start w:val="1"/>
      <w:numFmt w:val="decimal"/>
      <w:lvlText w:val="%4."/>
      <w:lvlJc w:val="left"/>
      <w:pPr>
        <w:ind w:left="4305" w:hanging="360"/>
      </w:pPr>
    </w:lvl>
    <w:lvl w:ilvl="4" w:tplc="080A0019" w:tentative="1">
      <w:start w:val="1"/>
      <w:numFmt w:val="lowerLetter"/>
      <w:lvlText w:val="%5."/>
      <w:lvlJc w:val="left"/>
      <w:pPr>
        <w:ind w:left="5025" w:hanging="360"/>
      </w:pPr>
    </w:lvl>
    <w:lvl w:ilvl="5" w:tplc="080A001B" w:tentative="1">
      <w:start w:val="1"/>
      <w:numFmt w:val="lowerRoman"/>
      <w:lvlText w:val="%6."/>
      <w:lvlJc w:val="right"/>
      <w:pPr>
        <w:ind w:left="5745" w:hanging="180"/>
      </w:pPr>
    </w:lvl>
    <w:lvl w:ilvl="6" w:tplc="080A000F" w:tentative="1">
      <w:start w:val="1"/>
      <w:numFmt w:val="decimal"/>
      <w:lvlText w:val="%7."/>
      <w:lvlJc w:val="left"/>
      <w:pPr>
        <w:ind w:left="6465" w:hanging="360"/>
      </w:pPr>
    </w:lvl>
    <w:lvl w:ilvl="7" w:tplc="080A0019" w:tentative="1">
      <w:start w:val="1"/>
      <w:numFmt w:val="lowerLetter"/>
      <w:lvlText w:val="%8."/>
      <w:lvlJc w:val="left"/>
      <w:pPr>
        <w:ind w:left="7185" w:hanging="360"/>
      </w:pPr>
    </w:lvl>
    <w:lvl w:ilvl="8" w:tplc="080A001B" w:tentative="1">
      <w:start w:val="1"/>
      <w:numFmt w:val="lowerRoman"/>
      <w:lvlText w:val="%9."/>
      <w:lvlJc w:val="right"/>
      <w:pPr>
        <w:ind w:left="7905" w:hanging="180"/>
      </w:pPr>
    </w:lvl>
  </w:abstractNum>
  <w:abstractNum w:abstractNumId="19">
    <w:nsid w:val="40B70114"/>
    <w:multiLevelType w:val="hybridMultilevel"/>
    <w:tmpl w:val="3B9E8D6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7505D9"/>
    <w:multiLevelType w:val="hybridMultilevel"/>
    <w:tmpl w:val="29FCEF58"/>
    <w:lvl w:ilvl="0" w:tplc="080A0015">
      <w:start w:val="1"/>
      <w:numFmt w:val="upperLetter"/>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nsid w:val="4C174F7F"/>
    <w:multiLevelType w:val="hybridMultilevel"/>
    <w:tmpl w:val="75465D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53233976"/>
    <w:multiLevelType w:val="hybridMultilevel"/>
    <w:tmpl w:val="035415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53E047B"/>
    <w:multiLevelType w:val="hybridMultilevel"/>
    <w:tmpl w:val="1E04F034"/>
    <w:lvl w:ilvl="0" w:tplc="72C45736">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A0C4106"/>
    <w:multiLevelType w:val="hybridMultilevel"/>
    <w:tmpl w:val="6FF0C448"/>
    <w:lvl w:ilvl="0" w:tplc="F6222FCE">
      <w:start w:val="7"/>
      <w:numFmt w:val="upperRoman"/>
      <w:lvlText w:val="%1."/>
      <w:lvlJc w:val="left"/>
      <w:pPr>
        <w:ind w:left="1440" w:hanging="720"/>
      </w:pPr>
      <w:rPr>
        <w:rFonts w:cs="Aria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5DB0661C"/>
    <w:multiLevelType w:val="hybridMultilevel"/>
    <w:tmpl w:val="A5845612"/>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603650CD"/>
    <w:multiLevelType w:val="hybridMultilevel"/>
    <w:tmpl w:val="A1D291EE"/>
    <w:lvl w:ilvl="0" w:tplc="28AEE4D6">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0C3E99"/>
    <w:multiLevelType w:val="hybridMultilevel"/>
    <w:tmpl w:val="B100B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0D60510"/>
    <w:multiLevelType w:val="hybridMultilevel"/>
    <w:tmpl w:val="94BA49B0"/>
    <w:lvl w:ilvl="0" w:tplc="7A905756">
      <w:start w:val="1"/>
      <w:numFmt w:val="ordinalText"/>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9795EEB"/>
    <w:multiLevelType w:val="hybridMultilevel"/>
    <w:tmpl w:val="86B42512"/>
    <w:lvl w:ilvl="0" w:tplc="480EA57E">
      <w:start w:val="1"/>
      <w:numFmt w:val="ordinalText"/>
      <w:suff w:val="space"/>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B985A1F"/>
    <w:multiLevelType w:val="hybridMultilevel"/>
    <w:tmpl w:val="28E43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EA308DE"/>
    <w:multiLevelType w:val="hybridMultilevel"/>
    <w:tmpl w:val="2EEA2088"/>
    <w:lvl w:ilvl="0" w:tplc="41A832AA">
      <w:start w:val="1"/>
      <w:numFmt w:val="upperRoman"/>
      <w:suff w:val="space"/>
      <w:lvlText w:val="%1."/>
      <w:lvlJc w:val="left"/>
      <w:pPr>
        <w:ind w:left="720" w:hanging="360"/>
      </w:pPr>
      <w:rPr>
        <w:rFonts w:hint="default"/>
        <w:b/>
        <w:i w:val="0"/>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0"/>
  </w:num>
  <w:num w:numId="3">
    <w:abstractNumId w:val="17"/>
  </w:num>
  <w:num w:numId="4">
    <w:abstractNumId w:val="14"/>
  </w:num>
  <w:num w:numId="5">
    <w:abstractNumId w:val="7"/>
  </w:num>
  <w:num w:numId="6">
    <w:abstractNumId w:val="43"/>
  </w:num>
  <w:num w:numId="7">
    <w:abstractNumId w:val="15"/>
  </w:num>
  <w:num w:numId="8">
    <w:abstractNumId w:val="6"/>
  </w:num>
  <w:num w:numId="9">
    <w:abstractNumId w:val="1"/>
  </w:num>
  <w:num w:numId="10">
    <w:abstractNumId w:val="31"/>
  </w:num>
  <w:num w:numId="11">
    <w:abstractNumId w:val="41"/>
  </w:num>
  <w:num w:numId="12">
    <w:abstractNumId w:val="5"/>
  </w:num>
  <w:num w:numId="13">
    <w:abstractNumId w:val="29"/>
  </w:num>
  <w:num w:numId="14">
    <w:abstractNumId w:val="19"/>
  </w:num>
  <w:num w:numId="15">
    <w:abstractNumId w:val="21"/>
  </w:num>
  <w:num w:numId="16">
    <w:abstractNumId w:val="33"/>
  </w:num>
  <w:num w:numId="17">
    <w:abstractNumId w:val="27"/>
  </w:num>
  <w:num w:numId="18">
    <w:abstractNumId w:val="16"/>
  </w:num>
  <w:num w:numId="19">
    <w:abstractNumId w:val="37"/>
  </w:num>
  <w:num w:numId="20">
    <w:abstractNumId w:val="30"/>
  </w:num>
  <w:num w:numId="21">
    <w:abstractNumId w:val="18"/>
  </w:num>
  <w:num w:numId="22">
    <w:abstractNumId w:val="8"/>
  </w:num>
  <w:num w:numId="23">
    <w:abstractNumId w:val="24"/>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2"/>
  </w:num>
  <w:num w:numId="27">
    <w:abstractNumId w:val="39"/>
  </w:num>
  <w:num w:numId="28">
    <w:abstractNumId w:val="20"/>
  </w:num>
  <w:num w:numId="29">
    <w:abstractNumId w:val="4"/>
  </w:num>
  <w:num w:numId="30">
    <w:abstractNumId w:val="2"/>
  </w:num>
  <w:num w:numId="31">
    <w:abstractNumId w:val="35"/>
  </w:num>
  <w:num w:numId="32">
    <w:abstractNumId w:val="40"/>
  </w:num>
  <w:num w:numId="33">
    <w:abstractNumId w:val="38"/>
  </w:num>
  <w:num w:numId="34">
    <w:abstractNumId w:val="26"/>
  </w:num>
  <w:num w:numId="35">
    <w:abstractNumId w:val="11"/>
  </w:num>
  <w:num w:numId="36">
    <w:abstractNumId w:val="28"/>
  </w:num>
  <w:num w:numId="37">
    <w:abstractNumId w:val="0"/>
  </w:num>
  <w:num w:numId="38">
    <w:abstractNumId w:val="36"/>
  </w:num>
  <w:num w:numId="39">
    <w:abstractNumId w:val="22"/>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13"/>
  </w:num>
  <w:num w:numId="44">
    <w:abstractNumId w:val="25"/>
  </w:num>
  <w:num w:numId="45">
    <w:abstractNumId w:val="42"/>
  </w:num>
  <w:num w:numId="46">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C4E"/>
    <w:rsid w:val="00003DB2"/>
    <w:rsid w:val="00005307"/>
    <w:rsid w:val="00005892"/>
    <w:rsid w:val="0000711B"/>
    <w:rsid w:val="000121F1"/>
    <w:rsid w:val="00015B5E"/>
    <w:rsid w:val="0002047E"/>
    <w:rsid w:val="00021550"/>
    <w:rsid w:val="00021A61"/>
    <w:rsid w:val="00023C93"/>
    <w:rsid w:val="00030567"/>
    <w:rsid w:val="000325D6"/>
    <w:rsid w:val="00032EF9"/>
    <w:rsid w:val="00034FF9"/>
    <w:rsid w:val="00040EEC"/>
    <w:rsid w:val="0004156B"/>
    <w:rsid w:val="000436A5"/>
    <w:rsid w:val="0004381D"/>
    <w:rsid w:val="000442BC"/>
    <w:rsid w:val="000455A2"/>
    <w:rsid w:val="000466DD"/>
    <w:rsid w:val="000470FE"/>
    <w:rsid w:val="00063332"/>
    <w:rsid w:val="00063360"/>
    <w:rsid w:val="00063591"/>
    <w:rsid w:val="00063CA8"/>
    <w:rsid w:val="000650FA"/>
    <w:rsid w:val="000677E9"/>
    <w:rsid w:val="000679AE"/>
    <w:rsid w:val="00067CF1"/>
    <w:rsid w:val="0007419C"/>
    <w:rsid w:val="00074CB2"/>
    <w:rsid w:val="000831AD"/>
    <w:rsid w:val="0008493C"/>
    <w:rsid w:val="0008542A"/>
    <w:rsid w:val="000901F9"/>
    <w:rsid w:val="00090D44"/>
    <w:rsid w:val="00091C2E"/>
    <w:rsid w:val="000940D3"/>
    <w:rsid w:val="00094D39"/>
    <w:rsid w:val="0009522B"/>
    <w:rsid w:val="0009645F"/>
    <w:rsid w:val="000A02C3"/>
    <w:rsid w:val="000A1D24"/>
    <w:rsid w:val="000A1F12"/>
    <w:rsid w:val="000A2D0F"/>
    <w:rsid w:val="000A5ED9"/>
    <w:rsid w:val="000A692D"/>
    <w:rsid w:val="000A74FD"/>
    <w:rsid w:val="000A753A"/>
    <w:rsid w:val="000A75F8"/>
    <w:rsid w:val="000A7622"/>
    <w:rsid w:val="000A7741"/>
    <w:rsid w:val="000B15B3"/>
    <w:rsid w:val="000B3FFD"/>
    <w:rsid w:val="000B4BB1"/>
    <w:rsid w:val="000B6B38"/>
    <w:rsid w:val="000B73C9"/>
    <w:rsid w:val="000B76B2"/>
    <w:rsid w:val="000C41C9"/>
    <w:rsid w:val="000C4453"/>
    <w:rsid w:val="000C4BD3"/>
    <w:rsid w:val="000C5621"/>
    <w:rsid w:val="000C6215"/>
    <w:rsid w:val="000C623A"/>
    <w:rsid w:val="000C673F"/>
    <w:rsid w:val="000C7B7E"/>
    <w:rsid w:val="000D06E4"/>
    <w:rsid w:val="000D2CA0"/>
    <w:rsid w:val="000D2D89"/>
    <w:rsid w:val="000D30DE"/>
    <w:rsid w:val="000D38A8"/>
    <w:rsid w:val="000D62B5"/>
    <w:rsid w:val="000D67BB"/>
    <w:rsid w:val="000E08B7"/>
    <w:rsid w:val="000E2502"/>
    <w:rsid w:val="000E32A4"/>
    <w:rsid w:val="000E4E18"/>
    <w:rsid w:val="000E6819"/>
    <w:rsid w:val="000F0D31"/>
    <w:rsid w:val="000F3B3D"/>
    <w:rsid w:val="000F64AA"/>
    <w:rsid w:val="000F747C"/>
    <w:rsid w:val="00101E0F"/>
    <w:rsid w:val="00110240"/>
    <w:rsid w:val="00110276"/>
    <w:rsid w:val="001106EE"/>
    <w:rsid w:val="00114617"/>
    <w:rsid w:val="001174A8"/>
    <w:rsid w:val="00117ECA"/>
    <w:rsid w:val="00121B9D"/>
    <w:rsid w:val="00123FE2"/>
    <w:rsid w:val="0012545E"/>
    <w:rsid w:val="00125697"/>
    <w:rsid w:val="0012758B"/>
    <w:rsid w:val="0013257C"/>
    <w:rsid w:val="0013381E"/>
    <w:rsid w:val="00134286"/>
    <w:rsid w:val="00136E75"/>
    <w:rsid w:val="0014158F"/>
    <w:rsid w:val="00142772"/>
    <w:rsid w:val="001452F8"/>
    <w:rsid w:val="0014580A"/>
    <w:rsid w:val="001469DE"/>
    <w:rsid w:val="00146B6C"/>
    <w:rsid w:val="00151A1E"/>
    <w:rsid w:val="001571A7"/>
    <w:rsid w:val="001636EF"/>
    <w:rsid w:val="00164EE4"/>
    <w:rsid w:val="00164F1D"/>
    <w:rsid w:val="001660DF"/>
    <w:rsid w:val="00167CCF"/>
    <w:rsid w:val="0017103A"/>
    <w:rsid w:val="00172704"/>
    <w:rsid w:val="00173064"/>
    <w:rsid w:val="001730B8"/>
    <w:rsid w:val="00173AA4"/>
    <w:rsid w:val="0017447D"/>
    <w:rsid w:val="001746A4"/>
    <w:rsid w:val="001769E0"/>
    <w:rsid w:val="00176AC8"/>
    <w:rsid w:val="00176CCD"/>
    <w:rsid w:val="0018082F"/>
    <w:rsid w:val="0018438F"/>
    <w:rsid w:val="001856C4"/>
    <w:rsid w:val="0018708B"/>
    <w:rsid w:val="00192272"/>
    <w:rsid w:val="001923CF"/>
    <w:rsid w:val="001925ED"/>
    <w:rsid w:val="00193A5A"/>
    <w:rsid w:val="001947DE"/>
    <w:rsid w:val="00195325"/>
    <w:rsid w:val="001955EA"/>
    <w:rsid w:val="00196177"/>
    <w:rsid w:val="00197FEB"/>
    <w:rsid w:val="001A064A"/>
    <w:rsid w:val="001A13AD"/>
    <w:rsid w:val="001A2171"/>
    <w:rsid w:val="001A27C6"/>
    <w:rsid w:val="001A2EE4"/>
    <w:rsid w:val="001A6F14"/>
    <w:rsid w:val="001A73B9"/>
    <w:rsid w:val="001B046B"/>
    <w:rsid w:val="001B16F1"/>
    <w:rsid w:val="001B4B52"/>
    <w:rsid w:val="001C2EE5"/>
    <w:rsid w:val="001C4C72"/>
    <w:rsid w:val="001C59BF"/>
    <w:rsid w:val="001C5E3D"/>
    <w:rsid w:val="001C7652"/>
    <w:rsid w:val="001D0D38"/>
    <w:rsid w:val="001D0DF0"/>
    <w:rsid w:val="001D45F9"/>
    <w:rsid w:val="001D6306"/>
    <w:rsid w:val="001D7B2B"/>
    <w:rsid w:val="001E0CED"/>
    <w:rsid w:val="001E10CA"/>
    <w:rsid w:val="001E2837"/>
    <w:rsid w:val="001E2D79"/>
    <w:rsid w:val="001E30B0"/>
    <w:rsid w:val="001E3224"/>
    <w:rsid w:val="001E4660"/>
    <w:rsid w:val="001E61A4"/>
    <w:rsid w:val="001F2D12"/>
    <w:rsid w:val="001F3E93"/>
    <w:rsid w:val="001F44FD"/>
    <w:rsid w:val="001F6AA4"/>
    <w:rsid w:val="00207C03"/>
    <w:rsid w:val="00212055"/>
    <w:rsid w:val="00212D36"/>
    <w:rsid w:val="00215A2F"/>
    <w:rsid w:val="00216AB9"/>
    <w:rsid w:val="00222854"/>
    <w:rsid w:val="00225381"/>
    <w:rsid w:val="002262E3"/>
    <w:rsid w:val="002264D4"/>
    <w:rsid w:val="00226B9C"/>
    <w:rsid w:val="00227FC3"/>
    <w:rsid w:val="002319EB"/>
    <w:rsid w:val="0023271C"/>
    <w:rsid w:val="002333C7"/>
    <w:rsid w:val="00237093"/>
    <w:rsid w:val="00240302"/>
    <w:rsid w:val="002418C4"/>
    <w:rsid w:val="00241999"/>
    <w:rsid w:val="002422BA"/>
    <w:rsid w:val="0024350E"/>
    <w:rsid w:val="002442C1"/>
    <w:rsid w:val="00247FF9"/>
    <w:rsid w:val="002512AD"/>
    <w:rsid w:val="0025594A"/>
    <w:rsid w:val="002562D5"/>
    <w:rsid w:val="00260989"/>
    <w:rsid w:val="002624EB"/>
    <w:rsid w:val="0026434C"/>
    <w:rsid w:val="0026456D"/>
    <w:rsid w:val="00264896"/>
    <w:rsid w:val="00265801"/>
    <w:rsid w:val="00271166"/>
    <w:rsid w:val="00271EBE"/>
    <w:rsid w:val="0027559B"/>
    <w:rsid w:val="002758C5"/>
    <w:rsid w:val="00277EC6"/>
    <w:rsid w:val="00281CB7"/>
    <w:rsid w:val="002830D4"/>
    <w:rsid w:val="002832E4"/>
    <w:rsid w:val="00285116"/>
    <w:rsid w:val="00285F7B"/>
    <w:rsid w:val="00286779"/>
    <w:rsid w:val="00287863"/>
    <w:rsid w:val="00287CEF"/>
    <w:rsid w:val="00291122"/>
    <w:rsid w:val="002912BA"/>
    <w:rsid w:val="002927F1"/>
    <w:rsid w:val="002944C8"/>
    <w:rsid w:val="00294FBD"/>
    <w:rsid w:val="00296863"/>
    <w:rsid w:val="002A0112"/>
    <w:rsid w:val="002A02B7"/>
    <w:rsid w:val="002A0FA1"/>
    <w:rsid w:val="002A1D00"/>
    <w:rsid w:val="002A258F"/>
    <w:rsid w:val="002A26B2"/>
    <w:rsid w:val="002A2DBA"/>
    <w:rsid w:val="002A5465"/>
    <w:rsid w:val="002B096E"/>
    <w:rsid w:val="002B2363"/>
    <w:rsid w:val="002B24FF"/>
    <w:rsid w:val="002B28B9"/>
    <w:rsid w:val="002B28C8"/>
    <w:rsid w:val="002B307C"/>
    <w:rsid w:val="002B484A"/>
    <w:rsid w:val="002C11CE"/>
    <w:rsid w:val="002C30F4"/>
    <w:rsid w:val="002C7DB9"/>
    <w:rsid w:val="002D02D6"/>
    <w:rsid w:val="002D0581"/>
    <w:rsid w:val="002D187C"/>
    <w:rsid w:val="002D1E43"/>
    <w:rsid w:val="002D1F1F"/>
    <w:rsid w:val="002D1F21"/>
    <w:rsid w:val="002D2AAE"/>
    <w:rsid w:val="002D3922"/>
    <w:rsid w:val="002D41B3"/>
    <w:rsid w:val="002D51DB"/>
    <w:rsid w:val="002E2680"/>
    <w:rsid w:val="002E28FD"/>
    <w:rsid w:val="002E3A6D"/>
    <w:rsid w:val="002F07BA"/>
    <w:rsid w:val="002F15AA"/>
    <w:rsid w:val="002F55E0"/>
    <w:rsid w:val="002F7E9D"/>
    <w:rsid w:val="0030366F"/>
    <w:rsid w:val="00306721"/>
    <w:rsid w:val="0031042B"/>
    <w:rsid w:val="003105ED"/>
    <w:rsid w:val="00312E0F"/>
    <w:rsid w:val="0031514E"/>
    <w:rsid w:val="00316569"/>
    <w:rsid w:val="00320AC8"/>
    <w:rsid w:val="0032104A"/>
    <w:rsid w:val="003215C3"/>
    <w:rsid w:val="00321F40"/>
    <w:rsid w:val="003227AF"/>
    <w:rsid w:val="00322B25"/>
    <w:rsid w:val="00323745"/>
    <w:rsid w:val="00326D1B"/>
    <w:rsid w:val="00330AAA"/>
    <w:rsid w:val="00331630"/>
    <w:rsid w:val="003330AD"/>
    <w:rsid w:val="00334F42"/>
    <w:rsid w:val="0033515F"/>
    <w:rsid w:val="00336987"/>
    <w:rsid w:val="00337111"/>
    <w:rsid w:val="003374E4"/>
    <w:rsid w:val="00337E62"/>
    <w:rsid w:val="003410A2"/>
    <w:rsid w:val="00342533"/>
    <w:rsid w:val="00344748"/>
    <w:rsid w:val="003451BB"/>
    <w:rsid w:val="00345760"/>
    <w:rsid w:val="003507C2"/>
    <w:rsid w:val="00350828"/>
    <w:rsid w:val="00350FA6"/>
    <w:rsid w:val="00351D6A"/>
    <w:rsid w:val="00352920"/>
    <w:rsid w:val="00356EDD"/>
    <w:rsid w:val="00357F86"/>
    <w:rsid w:val="00362427"/>
    <w:rsid w:val="003676B7"/>
    <w:rsid w:val="0037054A"/>
    <w:rsid w:val="00370A67"/>
    <w:rsid w:val="0037211C"/>
    <w:rsid w:val="00372DD4"/>
    <w:rsid w:val="00373D21"/>
    <w:rsid w:val="00380BAD"/>
    <w:rsid w:val="00383E39"/>
    <w:rsid w:val="00384DA5"/>
    <w:rsid w:val="003871A8"/>
    <w:rsid w:val="0039288C"/>
    <w:rsid w:val="0039298D"/>
    <w:rsid w:val="003975CC"/>
    <w:rsid w:val="003A1511"/>
    <w:rsid w:val="003A404E"/>
    <w:rsid w:val="003A4A5C"/>
    <w:rsid w:val="003A4C84"/>
    <w:rsid w:val="003A6141"/>
    <w:rsid w:val="003A7AEF"/>
    <w:rsid w:val="003B0040"/>
    <w:rsid w:val="003B1132"/>
    <w:rsid w:val="003B18C4"/>
    <w:rsid w:val="003B29C6"/>
    <w:rsid w:val="003B2F5A"/>
    <w:rsid w:val="003B45E1"/>
    <w:rsid w:val="003B461F"/>
    <w:rsid w:val="003B6B3D"/>
    <w:rsid w:val="003B6E7F"/>
    <w:rsid w:val="003C139A"/>
    <w:rsid w:val="003C25F7"/>
    <w:rsid w:val="003C2683"/>
    <w:rsid w:val="003C371A"/>
    <w:rsid w:val="003C5525"/>
    <w:rsid w:val="003C6F9E"/>
    <w:rsid w:val="003D1B5F"/>
    <w:rsid w:val="003D2394"/>
    <w:rsid w:val="003D4921"/>
    <w:rsid w:val="003D492E"/>
    <w:rsid w:val="003D4C7E"/>
    <w:rsid w:val="003D5A88"/>
    <w:rsid w:val="003D5EC7"/>
    <w:rsid w:val="003D5F61"/>
    <w:rsid w:val="003D77B0"/>
    <w:rsid w:val="003E1AF9"/>
    <w:rsid w:val="003E6040"/>
    <w:rsid w:val="003E7409"/>
    <w:rsid w:val="003F059F"/>
    <w:rsid w:val="003F2E52"/>
    <w:rsid w:val="003F564A"/>
    <w:rsid w:val="003F5FEA"/>
    <w:rsid w:val="003F6ED1"/>
    <w:rsid w:val="003F7195"/>
    <w:rsid w:val="0040006B"/>
    <w:rsid w:val="00401188"/>
    <w:rsid w:val="0040206E"/>
    <w:rsid w:val="0040225C"/>
    <w:rsid w:val="00403719"/>
    <w:rsid w:val="00410711"/>
    <w:rsid w:val="00410F2A"/>
    <w:rsid w:val="004115C6"/>
    <w:rsid w:val="00412AE3"/>
    <w:rsid w:val="00412DF9"/>
    <w:rsid w:val="00414A11"/>
    <w:rsid w:val="0041643B"/>
    <w:rsid w:val="00421270"/>
    <w:rsid w:val="0042199C"/>
    <w:rsid w:val="00422D28"/>
    <w:rsid w:val="004241A7"/>
    <w:rsid w:val="00425545"/>
    <w:rsid w:val="00430572"/>
    <w:rsid w:val="004313FF"/>
    <w:rsid w:val="00431692"/>
    <w:rsid w:val="004321FD"/>
    <w:rsid w:val="00433FE2"/>
    <w:rsid w:val="00437B88"/>
    <w:rsid w:val="0044215C"/>
    <w:rsid w:val="0044236D"/>
    <w:rsid w:val="00443563"/>
    <w:rsid w:val="0044664A"/>
    <w:rsid w:val="0044745D"/>
    <w:rsid w:val="00447977"/>
    <w:rsid w:val="00447E14"/>
    <w:rsid w:val="00453310"/>
    <w:rsid w:val="004533F5"/>
    <w:rsid w:val="00454186"/>
    <w:rsid w:val="00455A00"/>
    <w:rsid w:val="004568CD"/>
    <w:rsid w:val="00463AF5"/>
    <w:rsid w:val="004656D0"/>
    <w:rsid w:val="00466D18"/>
    <w:rsid w:val="00473D49"/>
    <w:rsid w:val="004753CC"/>
    <w:rsid w:val="00475917"/>
    <w:rsid w:val="0047646D"/>
    <w:rsid w:val="00476B7E"/>
    <w:rsid w:val="0048093F"/>
    <w:rsid w:val="0048470A"/>
    <w:rsid w:val="00485EF4"/>
    <w:rsid w:val="00487826"/>
    <w:rsid w:val="00490451"/>
    <w:rsid w:val="00491409"/>
    <w:rsid w:val="00491784"/>
    <w:rsid w:val="0049447F"/>
    <w:rsid w:val="00494C6A"/>
    <w:rsid w:val="00497750"/>
    <w:rsid w:val="004A2725"/>
    <w:rsid w:val="004A41E5"/>
    <w:rsid w:val="004A58B3"/>
    <w:rsid w:val="004A705B"/>
    <w:rsid w:val="004A798F"/>
    <w:rsid w:val="004B1B1B"/>
    <w:rsid w:val="004B2684"/>
    <w:rsid w:val="004B3958"/>
    <w:rsid w:val="004B54C8"/>
    <w:rsid w:val="004B67CC"/>
    <w:rsid w:val="004B749D"/>
    <w:rsid w:val="004C00D5"/>
    <w:rsid w:val="004C4221"/>
    <w:rsid w:val="004C4FF2"/>
    <w:rsid w:val="004C6ACC"/>
    <w:rsid w:val="004C7A3E"/>
    <w:rsid w:val="004D0A26"/>
    <w:rsid w:val="004D1530"/>
    <w:rsid w:val="004D1553"/>
    <w:rsid w:val="004D2D04"/>
    <w:rsid w:val="004D3374"/>
    <w:rsid w:val="004D44B3"/>
    <w:rsid w:val="004E2556"/>
    <w:rsid w:val="004E4725"/>
    <w:rsid w:val="004E54AC"/>
    <w:rsid w:val="004E5FF5"/>
    <w:rsid w:val="004E618F"/>
    <w:rsid w:val="004E6DEC"/>
    <w:rsid w:val="004E7C59"/>
    <w:rsid w:val="004F054D"/>
    <w:rsid w:val="004F1AF1"/>
    <w:rsid w:val="004F2302"/>
    <w:rsid w:val="004F4551"/>
    <w:rsid w:val="004F6E15"/>
    <w:rsid w:val="00501F8B"/>
    <w:rsid w:val="005038B4"/>
    <w:rsid w:val="00505C80"/>
    <w:rsid w:val="00505FD1"/>
    <w:rsid w:val="00510479"/>
    <w:rsid w:val="0051195A"/>
    <w:rsid w:val="0051259A"/>
    <w:rsid w:val="00512B66"/>
    <w:rsid w:val="0051496D"/>
    <w:rsid w:val="00517441"/>
    <w:rsid w:val="00517FDE"/>
    <w:rsid w:val="00520A45"/>
    <w:rsid w:val="005227BF"/>
    <w:rsid w:val="005233D4"/>
    <w:rsid w:val="005278C5"/>
    <w:rsid w:val="00527B85"/>
    <w:rsid w:val="005301AE"/>
    <w:rsid w:val="005307DC"/>
    <w:rsid w:val="005318FE"/>
    <w:rsid w:val="005326B5"/>
    <w:rsid w:val="005339EB"/>
    <w:rsid w:val="0053414F"/>
    <w:rsid w:val="00534F87"/>
    <w:rsid w:val="005355D8"/>
    <w:rsid w:val="00535ED7"/>
    <w:rsid w:val="00536049"/>
    <w:rsid w:val="005367D6"/>
    <w:rsid w:val="00537CE2"/>
    <w:rsid w:val="00540238"/>
    <w:rsid w:val="005406C1"/>
    <w:rsid w:val="0054134D"/>
    <w:rsid w:val="00541C3B"/>
    <w:rsid w:val="00545635"/>
    <w:rsid w:val="005512A4"/>
    <w:rsid w:val="005533DA"/>
    <w:rsid w:val="00554F03"/>
    <w:rsid w:val="005568C2"/>
    <w:rsid w:val="00560E5B"/>
    <w:rsid w:val="005651BC"/>
    <w:rsid w:val="00565818"/>
    <w:rsid w:val="00566B46"/>
    <w:rsid w:val="0056764A"/>
    <w:rsid w:val="00571183"/>
    <w:rsid w:val="00572E94"/>
    <w:rsid w:val="00576FCB"/>
    <w:rsid w:val="00577BC8"/>
    <w:rsid w:val="00580C27"/>
    <w:rsid w:val="00584EBF"/>
    <w:rsid w:val="00597F54"/>
    <w:rsid w:val="005A0AB1"/>
    <w:rsid w:val="005A0AF2"/>
    <w:rsid w:val="005A1536"/>
    <w:rsid w:val="005A29D6"/>
    <w:rsid w:val="005A3224"/>
    <w:rsid w:val="005A3420"/>
    <w:rsid w:val="005A385D"/>
    <w:rsid w:val="005A5E02"/>
    <w:rsid w:val="005A77DB"/>
    <w:rsid w:val="005B0274"/>
    <w:rsid w:val="005B5192"/>
    <w:rsid w:val="005B6FFA"/>
    <w:rsid w:val="005C26B3"/>
    <w:rsid w:val="005C343A"/>
    <w:rsid w:val="005C59B9"/>
    <w:rsid w:val="005C6B3F"/>
    <w:rsid w:val="005D07E1"/>
    <w:rsid w:val="005D2577"/>
    <w:rsid w:val="005D3965"/>
    <w:rsid w:val="005D68CF"/>
    <w:rsid w:val="005D7358"/>
    <w:rsid w:val="005E3BB2"/>
    <w:rsid w:val="005E4BE3"/>
    <w:rsid w:val="005E4C06"/>
    <w:rsid w:val="005E58F3"/>
    <w:rsid w:val="005F2985"/>
    <w:rsid w:val="005F31C6"/>
    <w:rsid w:val="005F4709"/>
    <w:rsid w:val="005F4A9F"/>
    <w:rsid w:val="005F5F12"/>
    <w:rsid w:val="005F625C"/>
    <w:rsid w:val="005F6815"/>
    <w:rsid w:val="005F6A14"/>
    <w:rsid w:val="005F7CC1"/>
    <w:rsid w:val="00600D1C"/>
    <w:rsid w:val="00601153"/>
    <w:rsid w:val="006023DF"/>
    <w:rsid w:val="006027DA"/>
    <w:rsid w:val="00603934"/>
    <w:rsid w:val="00610DE9"/>
    <w:rsid w:val="006111E5"/>
    <w:rsid w:val="00613857"/>
    <w:rsid w:val="0061708A"/>
    <w:rsid w:val="00617B86"/>
    <w:rsid w:val="0062064A"/>
    <w:rsid w:val="006207CC"/>
    <w:rsid w:val="006210DD"/>
    <w:rsid w:val="00621EEF"/>
    <w:rsid w:val="00624ED0"/>
    <w:rsid w:val="006317D0"/>
    <w:rsid w:val="006333C4"/>
    <w:rsid w:val="00634485"/>
    <w:rsid w:val="006376CF"/>
    <w:rsid w:val="00640D42"/>
    <w:rsid w:val="00641C96"/>
    <w:rsid w:val="00641DC5"/>
    <w:rsid w:val="006451AD"/>
    <w:rsid w:val="00647743"/>
    <w:rsid w:val="00650F6E"/>
    <w:rsid w:val="00654491"/>
    <w:rsid w:val="006546AE"/>
    <w:rsid w:val="00654DD2"/>
    <w:rsid w:val="0065544F"/>
    <w:rsid w:val="006562B4"/>
    <w:rsid w:val="0065721B"/>
    <w:rsid w:val="006602E0"/>
    <w:rsid w:val="00661244"/>
    <w:rsid w:val="00664487"/>
    <w:rsid w:val="00665004"/>
    <w:rsid w:val="00667EEF"/>
    <w:rsid w:val="006708A6"/>
    <w:rsid w:val="006717F9"/>
    <w:rsid w:val="00671967"/>
    <w:rsid w:val="00671ED9"/>
    <w:rsid w:val="00672D05"/>
    <w:rsid w:val="0067497B"/>
    <w:rsid w:val="0067754B"/>
    <w:rsid w:val="00681A43"/>
    <w:rsid w:val="00682BE6"/>
    <w:rsid w:val="00686076"/>
    <w:rsid w:val="00686965"/>
    <w:rsid w:val="006907FF"/>
    <w:rsid w:val="00691538"/>
    <w:rsid w:val="00692E86"/>
    <w:rsid w:val="00693B79"/>
    <w:rsid w:val="006963B4"/>
    <w:rsid w:val="00697350"/>
    <w:rsid w:val="006A1D5B"/>
    <w:rsid w:val="006A29E7"/>
    <w:rsid w:val="006A391C"/>
    <w:rsid w:val="006A46B0"/>
    <w:rsid w:val="006A4B40"/>
    <w:rsid w:val="006A5A7E"/>
    <w:rsid w:val="006A660B"/>
    <w:rsid w:val="006A68BB"/>
    <w:rsid w:val="006B3577"/>
    <w:rsid w:val="006B375E"/>
    <w:rsid w:val="006B4C16"/>
    <w:rsid w:val="006C0459"/>
    <w:rsid w:val="006C1311"/>
    <w:rsid w:val="006C6166"/>
    <w:rsid w:val="006D035F"/>
    <w:rsid w:val="006D139D"/>
    <w:rsid w:val="006D721A"/>
    <w:rsid w:val="006D7ECF"/>
    <w:rsid w:val="006E0787"/>
    <w:rsid w:val="006E0D87"/>
    <w:rsid w:val="006E1EA8"/>
    <w:rsid w:val="006E216B"/>
    <w:rsid w:val="006E6389"/>
    <w:rsid w:val="006E6B81"/>
    <w:rsid w:val="006F06BC"/>
    <w:rsid w:val="006F1160"/>
    <w:rsid w:val="006F27A0"/>
    <w:rsid w:val="006F30F8"/>
    <w:rsid w:val="006F37F5"/>
    <w:rsid w:val="006F3939"/>
    <w:rsid w:val="006F4A2E"/>
    <w:rsid w:val="006F5BB0"/>
    <w:rsid w:val="007001A1"/>
    <w:rsid w:val="00700768"/>
    <w:rsid w:val="007029FB"/>
    <w:rsid w:val="00704DCF"/>
    <w:rsid w:val="0070691A"/>
    <w:rsid w:val="00706FC4"/>
    <w:rsid w:val="0070703E"/>
    <w:rsid w:val="0070788D"/>
    <w:rsid w:val="00707983"/>
    <w:rsid w:val="00714C05"/>
    <w:rsid w:val="00716A17"/>
    <w:rsid w:val="00717429"/>
    <w:rsid w:val="007174FB"/>
    <w:rsid w:val="00720150"/>
    <w:rsid w:val="007212AB"/>
    <w:rsid w:val="00724E9D"/>
    <w:rsid w:val="007277A4"/>
    <w:rsid w:val="0073121D"/>
    <w:rsid w:val="007336E7"/>
    <w:rsid w:val="00736C06"/>
    <w:rsid w:val="00736DA2"/>
    <w:rsid w:val="007373A9"/>
    <w:rsid w:val="007401E9"/>
    <w:rsid w:val="00740630"/>
    <w:rsid w:val="0074083B"/>
    <w:rsid w:val="007410CB"/>
    <w:rsid w:val="007449B4"/>
    <w:rsid w:val="007460DB"/>
    <w:rsid w:val="007471DF"/>
    <w:rsid w:val="0075210E"/>
    <w:rsid w:val="007532E1"/>
    <w:rsid w:val="0075618C"/>
    <w:rsid w:val="00761911"/>
    <w:rsid w:val="00763CFA"/>
    <w:rsid w:val="00763F87"/>
    <w:rsid w:val="00764F90"/>
    <w:rsid w:val="00765350"/>
    <w:rsid w:val="00770687"/>
    <w:rsid w:val="00772E8A"/>
    <w:rsid w:val="00773193"/>
    <w:rsid w:val="00776D3B"/>
    <w:rsid w:val="00780963"/>
    <w:rsid w:val="00780B96"/>
    <w:rsid w:val="00780BFE"/>
    <w:rsid w:val="00780D8E"/>
    <w:rsid w:val="0078234C"/>
    <w:rsid w:val="007824BA"/>
    <w:rsid w:val="00784AF5"/>
    <w:rsid w:val="0079131E"/>
    <w:rsid w:val="00791A27"/>
    <w:rsid w:val="007962A7"/>
    <w:rsid w:val="00797DEF"/>
    <w:rsid w:val="007A0350"/>
    <w:rsid w:val="007A0A39"/>
    <w:rsid w:val="007A2C09"/>
    <w:rsid w:val="007A3067"/>
    <w:rsid w:val="007A3EF4"/>
    <w:rsid w:val="007A4000"/>
    <w:rsid w:val="007A6AE6"/>
    <w:rsid w:val="007A73D0"/>
    <w:rsid w:val="007A78FA"/>
    <w:rsid w:val="007A7F4A"/>
    <w:rsid w:val="007B017E"/>
    <w:rsid w:val="007B168A"/>
    <w:rsid w:val="007B28EE"/>
    <w:rsid w:val="007B373D"/>
    <w:rsid w:val="007B5714"/>
    <w:rsid w:val="007C1133"/>
    <w:rsid w:val="007C31E0"/>
    <w:rsid w:val="007C49AB"/>
    <w:rsid w:val="007C62FD"/>
    <w:rsid w:val="007D08F5"/>
    <w:rsid w:val="007D1BAB"/>
    <w:rsid w:val="007D1F89"/>
    <w:rsid w:val="007D4FD2"/>
    <w:rsid w:val="007D5F4A"/>
    <w:rsid w:val="007D75C0"/>
    <w:rsid w:val="007D7628"/>
    <w:rsid w:val="007E036D"/>
    <w:rsid w:val="007E0692"/>
    <w:rsid w:val="007E1D52"/>
    <w:rsid w:val="007E1FF4"/>
    <w:rsid w:val="007E3CF5"/>
    <w:rsid w:val="007E629D"/>
    <w:rsid w:val="007E6A6D"/>
    <w:rsid w:val="007E6B24"/>
    <w:rsid w:val="007E6F9A"/>
    <w:rsid w:val="007F2CF5"/>
    <w:rsid w:val="007F33D9"/>
    <w:rsid w:val="007F3E5E"/>
    <w:rsid w:val="007F42AA"/>
    <w:rsid w:val="0080226F"/>
    <w:rsid w:val="00803722"/>
    <w:rsid w:val="008038F8"/>
    <w:rsid w:val="0080392D"/>
    <w:rsid w:val="00805650"/>
    <w:rsid w:val="00811078"/>
    <w:rsid w:val="00811444"/>
    <w:rsid w:val="008127E0"/>
    <w:rsid w:val="00814D03"/>
    <w:rsid w:val="00815797"/>
    <w:rsid w:val="00815AB7"/>
    <w:rsid w:val="008161BA"/>
    <w:rsid w:val="008178CE"/>
    <w:rsid w:val="00817EF4"/>
    <w:rsid w:val="00822B70"/>
    <w:rsid w:val="00822FCC"/>
    <w:rsid w:val="00825F12"/>
    <w:rsid w:val="00826E0D"/>
    <w:rsid w:val="008275E5"/>
    <w:rsid w:val="00827E18"/>
    <w:rsid w:val="008306BF"/>
    <w:rsid w:val="008324F6"/>
    <w:rsid w:val="008336E9"/>
    <w:rsid w:val="00843691"/>
    <w:rsid w:val="0084571C"/>
    <w:rsid w:val="00850602"/>
    <w:rsid w:val="008517BA"/>
    <w:rsid w:val="00853D08"/>
    <w:rsid w:val="0085414A"/>
    <w:rsid w:val="00855290"/>
    <w:rsid w:val="0085561B"/>
    <w:rsid w:val="0085626D"/>
    <w:rsid w:val="008604B4"/>
    <w:rsid w:val="008608C0"/>
    <w:rsid w:val="00861D7D"/>
    <w:rsid w:val="00864653"/>
    <w:rsid w:val="00864A77"/>
    <w:rsid w:val="00867A60"/>
    <w:rsid w:val="008718F3"/>
    <w:rsid w:val="00875639"/>
    <w:rsid w:val="0087602D"/>
    <w:rsid w:val="0087719B"/>
    <w:rsid w:val="008771E7"/>
    <w:rsid w:val="00877682"/>
    <w:rsid w:val="008805D5"/>
    <w:rsid w:val="008819EB"/>
    <w:rsid w:val="008846E7"/>
    <w:rsid w:val="008856E4"/>
    <w:rsid w:val="00885E7D"/>
    <w:rsid w:val="00886F62"/>
    <w:rsid w:val="0088724B"/>
    <w:rsid w:val="008920EF"/>
    <w:rsid w:val="00892AFC"/>
    <w:rsid w:val="00892F3D"/>
    <w:rsid w:val="0089300C"/>
    <w:rsid w:val="00893BAC"/>
    <w:rsid w:val="00894E2D"/>
    <w:rsid w:val="00895D85"/>
    <w:rsid w:val="0089639A"/>
    <w:rsid w:val="008975B7"/>
    <w:rsid w:val="00897DE5"/>
    <w:rsid w:val="00897EFB"/>
    <w:rsid w:val="008A07E0"/>
    <w:rsid w:val="008A19AF"/>
    <w:rsid w:val="008A2562"/>
    <w:rsid w:val="008A60DE"/>
    <w:rsid w:val="008A6575"/>
    <w:rsid w:val="008B41DA"/>
    <w:rsid w:val="008B6734"/>
    <w:rsid w:val="008C1CBB"/>
    <w:rsid w:val="008C1DF2"/>
    <w:rsid w:val="008C6021"/>
    <w:rsid w:val="008C6221"/>
    <w:rsid w:val="008D1526"/>
    <w:rsid w:val="008D3227"/>
    <w:rsid w:val="008D41F9"/>
    <w:rsid w:val="008D4E1F"/>
    <w:rsid w:val="008D4EBE"/>
    <w:rsid w:val="008D601C"/>
    <w:rsid w:val="008D63F4"/>
    <w:rsid w:val="008D771E"/>
    <w:rsid w:val="008E3B3D"/>
    <w:rsid w:val="008E523B"/>
    <w:rsid w:val="008E5D19"/>
    <w:rsid w:val="008E5D7D"/>
    <w:rsid w:val="008E6923"/>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12979"/>
    <w:rsid w:val="00913093"/>
    <w:rsid w:val="00915F45"/>
    <w:rsid w:val="00916EA3"/>
    <w:rsid w:val="00920140"/>
    <w:rsid w:val="00920893"/>
    <w:rsid w:val="00921378"/>
    <w:rsid w:val="00921D03"/>
    <w:rsid w:val="00922655"/>
    <w:rsid w:val="009231D1"/>
    <w:rsid w:val="009242CB"/>
    <w:rsid w:val="00924578"/>
    <w:rsid w:val="00926F0A"/>
    <w:rsid w:val="0093016D"/>
    <w:rsid w:val="009301DF"/>
    <w:rsid w:val="00932F52"/>
    <w:rsid w:val="00934DC2"/>
    <w:rsid w:val="00935D60"/>
    <w:rsid w:val="00935FFA"/>
    <w:rsid w:val="0093653E"/>
    <w:rsid w:val="0093682F"/>
    <w:rsid w:val="009439CF"/>
    <w:rsid w:val="00944B64"/>
    <w:rsid w:val="00945897"/>
    <w:rsid w:val="009500B7"/>
    <w:rsid w:val="0095026E"/>
    <w:rsid w:val="0095079B"/>
    <w:rsid w:val="00951D11"/>
    <w:rsid w:val="0095205C"/>
    <w:rsid w:val="00952D91"/>
    <w:rsid w:val="00954E86"/>
    <w:rsid w:val="009553E2"/>
    <w:rsid w:val="00957D3E"/>
    <w:rsid w:val="0096382F"/>
    <w:rsid w:val="00963A3E"/>
    <w:rsid w:val="00963E92"/>
    <w:rsid w:val="009645C5"/>
    <w:rsid w:val="009653CE"/>
    <w:rsid w:val="009678AC"/>
    <w:rsid w:val="00972C49"/>
    <w:rsid w:val="00973B1C"/>
    <w:rsid w:val="00975A04"/>
    <w:rsid w:val="00975EB9"/>
    <w:rsid w:val="009760EC"/>
    <w:rsid w:val="009769F9"/>
    <w:rsid w:val="00980C9E"/>
    <w:rsid w:val="00983762"/>
    <w:rsid w:val="00983C16"/>
    <w:rsid w:val="00984930"/>
    <w:rsid w:val="00987F62"/>
    <w:rsid w:val="00991753"/>
    <w:rsid w:val="0099216E"/>
    <w:rsid w:val="009932D4"/>
    <w:rsid w:val="009947B5"/>
    <w:rsid w:val="00995689"/>
    <w:rsid w:val="00996BE4"/>
    <w:rsid w:val="00996E9C"/>
    <w:rsid w:val="00997996"/>
    <w:rsid w:val="009A044D"/>
    <w:rsid w:val="009A1366"/>
    <w:rsid w:val="009A180F"/>
    <w:rsid w:val="009A1CBF"/>
    <w:rsid w:val="009A3295"/>
    <w:rsid w:val="009A47C9"/>
    <w:rsid w:val="009A5A40"/>
    <w:rsid w:val="009A6C19"/>
    <w:rsid w:val="009B1E76"/>
    <w:rsid w:val="009B3686"/>
    <w:rsid w:val="009B5845"/>
    <w:rsid w:val="009B637B"/>
    <w:rsid w:val="009B7054"/>
    <w:rsid w:val="009C0CA8"/>
    <w:rsid w:val="009C4090"/>
    <w:rsid w:val="009C613D"/>
    <w:rsid w:val="009C62A2"/>
    <w:rsid w:val="009C69CB"/>
    <w:rsid w:val="009D00F3"/>
    <w:rsid w:val="009D02BA"/>
    <w:rsid w:val="009D7ED2"/>
    <w:rsid w:val="009E1271"/>
    <w:rsid w:val="009E1599"/>
    <w:rsid w:val="009E535B"/>
    <w:rsid w:val="009E5FB3"/>
    <w:rsid w:val="009E60FC"/>
    <w:rsid w:val="009E67A1"/>
    <w:rsid w:val="009F01AC"/>
    <w:rsid w:val="009F0335"/>
    <w:rsid w:val="009F0F90"/>
    <w:rsid w:val="009F2924"/>
    <w:rsid w:val="009F2E39"/>
    <w:rsid w:val="009F5E1D"/>
    <w:rsid w:val="009F65FE"/>
    <w:rsid w:val="009F68A0"/>
    <w:rsid w:val="009F6CC3"/>
    <w:rsid w:val="009F787D"/>
    <w:rsid w:val="00A00835"/>
    <w:rsid w:val="00A03D23"/>
    <w:rsid w:val="00A04F27"/>
    <w:rsid w:val="00A06257"/>
    <w:rsid w:val="00A06B08"/>
    <w:rsid w:val="00A113AE"/>
    <w:rsid w:val="00A11F19"/>
    <w:rsid w:val="00A151B5"/>
    <w:rsid w:val="00A165BE"/>
    <w:rsid w:val="00A16867"/>
    <w:rsid w:val="00A1743A"/>
    <w:rsid w:val="00A17527"/>
    <w:rsid w:val="00A22164"/>
    <w:rsid w:val="00A23B8F"/>
    <w:rsid w:val="00A2549E"/>
    <w:rsid w:val="00A25FAA"/>
    <w:rsid w:val="00A27461"/>
    <w:rsid w:val="00A30ADB"/>
    <w:rsid w:val="00A30F3D"/>
    <w:rsid w:val="00A3139C"/>
    <w:rsid w:val="00A3325D"/>
    <w:rsid w:val="00A3331B"/>
    <w:rsid w:val="00A3389F"/>
    <w:rsid w:val="00A350B3"/>
    <w:rsid w:val="00A354F9"/>
    <w:rsid w:val="00A35680"/>
    <w:rsid w:val="00A425AF"/>
    <w:rsid w:val="00A434F3"/>
    <w:rsid w:val="00A517B6"/>
    <w:rsid w:val="00A52338"/>
    <w:rsid w:val="00A543D2"/>
    <w:rsid w:val="00A54CF4"/>
    <w:rsid w:val="00A5530D"/>
    <w:rsid w:val="00A556D8"/>
    <w:rsid w:val="00A570FF"/>
    <w:rsid w:val="00A62FE2"/>
    <w:rsid w:val="00A63694"/>
    <w:rsid w:val="00A6760B"/>
    <w:rsid w:val="00A67F72"/>
    <w:rsid w:val="00A7006F"/>
    <w:rsid w:val="00A701E9"/>
    <w:rsid w:val="00A708F8"/>
    <w:rsid w:val="00A709B7"/>
    <w:rsid w:val="00A715A4"/>
    <w:rsid w:val="00A73080"/>
    <w:rsid w:val="00A81140"/>
    <w:rsid w:val="00A8147B"/>
    <w:rsid w:val="00A8328A"/>
    <w:rsid w:val="00A8582A"/>
    <w:rsid w:val="00A85E67"/>
    <w:rsid w:val="00A86273"/>
    <w:rsid w:val="00A867AF"/>
    <w:rsid w:val="00A90942"/>
    <w:rsid w:val="00A93EDE"/>
    <w:rsid w:val="00A96D5E"/>
    <w:rsid w:val="00A9757A"/>
    <w:rsid w:val="00AA326A"/>
    <w:rsid w:val="00AA44D8"/>
    <w:rsid w:val="00AA454B"/>
    <w:rsid w:val="00AA4B36"/>
    <w:rsid w:val="00AB026B"/>
    <w:rsid w:val="00AB09ED"/>
    <w:rsid w:val="00AB1D78"/>
    <w:rsid w:val="00AB1FEB"/>
    <w:rsid w:val="00AB3155"/>
    <w:rsid w:val="00AB4263"/>
    <w:rsid w:val="00AB6C6F"/>
    <w:rsid w:val="00AC24C0"/>
    <w:rsid w:val="00AC43D6"/>
    <w:rsid w:val="00AC5D37"/>
    <w:rsid w:val="00AD129B"/>
    <w:rsid w:val="00AD14BD"/>
    <w:rsid w:val="00AD2B01"/>
    <w:rsid w:val="00AE061B"/>
    <w:rsid w:val="00AE1879"/>
    <w:rsid w:val="00AE3A3A"/>
    <w:rsid w:val="00AE410B"/>
    <w:rsid w:val="00AE4D95"/>
    <w:rsid w:val="00AE5024"/>
    <w:rsid w:val="00AE6390"/>
    <w:rsid w:val="00AF0C3E"/>
    <w:rsid w:val="00AF0E90"/>
    <w:rsid w:val="00AF14E4"/>
    <w:rsid w:val="00AF2CE4"/>
    <w:rsid w:val="00AF6D08"/>
    <w:rsid w:val="00AF758E"/>
    <w:rsid w:val="00B00869"/>
    <w:rsid w:val="00B01DB3"/>
    <w:rsid w:val="00B024B7"/>
    <w:rsid w:val="00B03CB1"/>
    <w:rsid w:val="00B03FF7"/>
    <w:rsid w:val="00B05247"/>
    <w:rsid w:val="00B067C7"/>
    <w:rsid w:val="00B074D3"/>
    <w:rsid w:val="00B154C1"/>
    <w:rsid w:val="00B15524"/>
    <w:rsid w:val="00B15818"/>
    <w:rsid w:val="00B201D0"/>
    <w:rsid w:val="00B23B6A"/>
    <w:rsid w:val="00B2423C"/>
    <w:rsid w:val="00B242A7"/>
    <w:rsid w:val="00B262D3"/>
    <w:rsid w:val="00B31D7A"/>
    <w:rsid w:val="00B32B73"/>
    <w:rsid w:val="00B33F25"/>
    <w:rsid w:val="00B35532"/>
    <w:rsid w:val="00B365A7"/>
    <w:rsid w:val="00B42CDC"/>
    <w:rsid w:val="00B4311A"/>
    <w:rsid w:val="00B44B30"/>
    <w:rsid w:val="00B50AE5"/>
    <w:rsid w:val="00B50BD5"/>
    <w:rsid w:val="00B51253"/>
    <w:rsid w:val="00B514C7"/>
    <w:rsid w:val="00B52595"/>
    <w:rsid w:val="00B52D5C"/>
    <w:rsid w:val="00B53CBA"/>
    <w:rsid w:val="00B54704"/>
    <w:rsid w:val="00B565F0"/>
    <w:rsid w:val="00B57653"/>
    <w:rsid w:val="00B57784"/>
    <w:rsid w:val="00B60AB8"/>
    <w:rsid w:val="00B6177C"/>
    <w:rsid w:val="00B61886"/>
    <w:rsid w:val="00B62759"/>
    <w:rsid w:val="00B62ADF"/>
    <w:rsid w:val="00B63BAA"/>
    <w:rsid w:val="00B653F3"/>
    <w:rsid w:val="00B65BF6"/>
    <w:rsid w:val="00B65C16"/>
    <w:rsid w:val="00B662A2"/>
    <w:rsid w:val="00B662D7"/>
    <w:rsid w:val="00B6641C"/>
    <w:rsid w:val="00B701A2"/>
    <w:rsid w:val="00B709C5"/>
    <w:rsid w:val="00B72338"/>
    <w:rsid w:val="00B770A0"/>
    <w:rsid w:val="00B80068"/>
    <w:rsid w:val="00B81F75"/>
    <w:rsid w:val="00B829FB"/>
    <w:rsid w:val="00B82BAB"/>
    <w:rsid w:val="00B83CD3"/>
    <w:rsid w:val="00B83D45"/>
    <w:rsid w:val="00B852DF"/>
    <w:rsid w:val="00B85A42"/>
    <w:rsid w:val="00B85C7C"/>
    <w:rsid w:val="00B90DD2"/>
    <w:rsid w:val="00B90EC1"/>
    <w:rsid w:val="00B92378"/>
    <w:rsid w:val="00B92DBF"/>
    <w:rsid w:val="00B932AA"/>
    <w:rsid w:val="00B943CB"/>
    <w:rsid w:val="00B96817"/>
    <w:rsid w:val="00B97EB4"/>
    <w:rsid w:val="00BA2771"/>
    <w:rsid w:val="00BA47EB"/>
    <w:rsid w:val="00BA5F4E"/>
    <w:rsid w:val="00BA7190"/>
    <w:rsid w:val="00BB075E"/>
    <w:rsid w:val="00BB0896"/>
    <w:rsid w:val="00BB2A99"/>
    <w:rsid w:val="00BB49B1"/>
    <w:rsid w:val="00BC59DC"/>
    <w:rsid w:val="00BC6A55"/>
    <w:rsid w:val="00BC75B9"/>
    <w:rsid w:val="00BD068C"/>
    <w:rsid w:val="00BD06DE"/>
    <w:rsid w:val="00BD08B6"/>
    <w:rsid w:val="00BD3A08"/>
    <w:rsid w:val="00BD43F3"/>
    <w:rsid w:val="00BD6269"/>
    <w:rsid w:val="00BD6B25"/>
    <w:rsid w:val="00BD7483"/>
    <w:rsid w:val="00BE0BEF"/>
    <w:rsid w:val="00BE2C12"/>
    <w:rsid w:val="00BE57CF"/>
    <w:rsid w:val="00BE710A"/>
    <w:rsid w:val="00BE782C"/>
    <w:rsid w:val="00BF119A"/>
    <w:rsid w:val="00BF3E95"/>
    <w:rsid w:val="00BF5490"/>
    <w:rsid w:val="00C00049"/>
    <w:rsid w:val="00C016AD"/>
    <w:rsid w:val="00C03D7E"/>
    <w:rsid w:val="00C03E4D"/>
    <w:rsid w:val="00C04596"/>
    <w:rsid w:val="00C04867"/>
    <w:rsid w:val="00C0512A"/>
    <w:rsid w:val="00C05F28"/>
    <w:rsid w:val="00C0635E"/>
    <w:rsid w:val="00C06381"/>
    <w:rsid w:val="00C06E14"/>
    <w:rsid w:val="00C06FC6"/>
    <w:rsid w:val="00C07DBE"/>
    <w:rsid w:val="00C07EC8"/>
    <w:rsid w:val="00C12CB1"/>
    <w:rsid w:val="00C152CE"/>
    <w:rsid w:val="00C16F8C"/>
    <w:rsid w:val="00C20365"/>
    <w:rsid w:val="00C20679"/>
    <w:rsid w:val="00C2140F"/>
    <w:rsid w:val="00C21B6E"/>
    <w:rsid w:val="00C21CCC"/>
    <w:rsid w:val="00C23B2B"/>
    <w:rsid w:val="00C253FD"/>
    <w:rsid w:val="00C260E7"/>
    <w:rsid w:val="00C265B6"/>
    <w:rsid w:val="00C268CC"/>
    <w:rsid w:val="00C26D31"/>
    <w:rsid w:val="00C30087"/>
    <w:rsid w:val="00C31805"/>
    <w:rsid w:val="00C33A91"/>
    <w:rsid w:val="00C355CD"/>
    <w:rsid w:val="00C359F4"/>
    <w:rsid w:val="00C4006B"/>
    <w:rsid w:val="00C428C3"/>
    <w:rsid w:val="00C44878"/>
    <w:rsid w:val="00C4565C"/>
    <w:rsid w:val="00C4690D"/>
    <w:rsid w:val="00C46A26"/>
    <w:rsid w:val="00C4701B"/>
    <w:rsid w:val="00C4711B"/>
    <w:rsid w:val="00C47D4F"/>
    <w:rsid w:val="00C52DA7"/>
    <w:rsid w:val="00C53FCB"/>
    <w:rsid w:val="00C55179"/>
    <w:rsid w:val="00C55255"/>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C02"/>
    <w:rsid w:val="00C80F8C"/>
    <w:rsid w:val="00C8238D"/>
    <w:rsid w:val="00C833DB"/>
    <w:rsid w:val="00C8572B"/>
    <w:rsid w:val="00C85C73"/>
    <w:rsid w:val="00C864F4"/>
    <w:rsid w:val="00C86E7B"/>
    <w:rsid w:val="00C917B4"/>
    <w:rsid w:val="00C935DC"/>
    <w:rsid w:val="00C947C6"/>
    <w:rsid w:val="00C967AB"/>
    <w:rsid w:val="00C977C3"/>
    <w:rsid w:val="00C97B66"/>
    <w:rsid w:val="00CA0F87"/>
    <w:rsid w:val="00CA21A0"/>
    <w:rsid w:val="00CA31A8"/>
    <w:rsid w:val="00CA3ED4"/>
    <w:rsid w:val="00CA5356"/>
    <w:rsid w:val="00CA7C33"/>
    <w:rsid w:val="00CA7CFF"/>
    <w:rsid w:val="00CB08E9"/>
    <w:rsid w:val="00CB18E3"/>
    <w:rsid w:val="00CB1EE4"/>
    <w:rsid w:val="00CB76B9"/>
    <w:rsid w:val="00CC07F4"/>
    <w:rsid w:val="00CC0EE4"/>
    <w:rsid w:val="00CC26D0"/>
    <w:rsid w:val="00CC618D"/>
    <w:rsid w:val="00CC6D7F"/>
    <w:rsid w:val="00CC6E24"/>
    <w:rsid w:val="00CC730D"/>
    <w:rsid w:val="00CD0041"/>
    <w:rsid w:val="00CD0A51"/>
    <w:rsid w:val="00CD26A3"/>
    <w:rsid w:val="00CD3628"/>
    <w:rsid w:val="00CD4BA1"/>
    <w:rsid w:val="00CD515B"/>
    <w:rsid w:val="00CD593E"/>
    <w:rsid w:val="00CE1C3B"/>
    <w:rsid w:val="00CE3917"/>
    <w:rsid w:val="00CE3CA4"/>
    <w:rsid w:val="00CE5819"/>
    <w:rsid w:val="00CE6970"/>
    <w:rsid w:val="00CF154C"/>
    <w:rsid w:val="00CF2463"/>
    <w:rsid w:val="00CF2BA1"/>
    <w:rsid w:val="00CF30E7"/>
    <w:rsid w:val="00CF5448"/>
    <w:rsid w:val="00CF5C65"/>
    <w:rsid w:val="00CF5D05"/>
    <w:rsid w:val="00CF5F9D"/>
    <w:rsid w:val="00CF76F9"/>
    <w:rsid w:val="00CF7FF9"/>
    <w:rsid w:val="00D00732"/>
    <w:rsid w:val="00D065A6"/>
    <w:rsid w:val="00D12469"/>
    <w:rsid w:val="00D12963"/>
    <w:rsid w:val="00D12FD7"/>
    <w:rsid w:val="00D13D1C"/>
    <w:rsid w:val="00D15262"/>
    <w:rsid w:val="00D2183D"/>
    <w:rsid w:val="00D236AC"/>
    <w:rsid w:val="00D25287"/>
    <w:rsid w:val="00D25968"/>
    <w:rsid w:val="00D27116"/>
    <w:rsid w:val="00D27804"/>
    <w:rsid w:val="00D27C96"/>
    <w:rsid w:val="00D33130"/>
    <w:rsid w:val="00D35874"/>
    <w:rsid w:val="00D4434C"/>
    <w:rsid w:val="00D4738A"/>
    <w:rsid w:val="00D478F9"/>
    <w:rsid w:val="00D50E80"/>
    <w:rsid w:val="00D5205C"/>
    <w:rsid w:val="00D53BBF"/>
    <w:rsid w:val="00D53C6D"/>
    <w:rsid w:val="00D54D21"/>
    <w:rsid w:val="00D55350"/>
    <w:rsid w:val="00D55364"/>
    <w:rsid w:val="00D55A21"/>
    <w:rsid w:val="00D601D7"/>
    <w:rsid w:val="00D612D4"/>
    <w:rsid w:val="00D6191F"/>
    <w:rsid w:val="00D62B74"/>
    <w:rsid w:val="00D63FB4"/>
    <w:rsid w:val="00D64512"/>
    <w:rsid w:val="00D65545"/>
    <w:rsid w:val="00D658C3"/>
    <w:rsid w:val="00D70328"/>
    <w:rsid w:val="00D705FA"/>
    <w:rsid w:val="00D73B09"/>
    <w:rsid w:val="00D81B40"/>
    <w:rsid w:val="00D82AA9"/>
    <w:rsid w:val="00D843FE"/>
    <w:rsid w:val="00D8456D"/>
    <w:rsid w:val="00D84683"/>
    <w:rsid w:val="00D85AE5"/>
    <w:rsid w:val="00D874F7"/>
    <w:rsid w:val="00D8755E"/>
    <w:rsid w:val="00D93B3E"/>
    <w:rsid w:val="00D948C9"/>
    <w:rsid w:val="00D95320"/>
    <w:rsid w:val="00DA2207"/>
    <w:rsid w:val="00DA4D5D"/>
    <w:rsid w:val="00DA728E"/>
    <w:rsid w:val="00DA7B30"/>
    <w:rsid w:val="00DB0D60"/>
    <w:rsid w:val="00DB1751"/>
    <w:rsid w:val="00DB2E34"/>
    <w:rsid w:val="00DB473D"/>
    <w:rsid w:val="00DB5C2B"/>
    <w:rsid w:val="00DC0B5E"/>
    <w:rsid w:val="00DC104B"/>
    <w:rsid w:val="00DC1692"/>
    <w:rsid w:val="00DC21CF"/>
    <w:rsid w:val="00DC4B84"/>
    <w:rsid w:val="00DC7709"/>
    <w:rsid w:val="00DD106B"/>
    <w:rsid w:val="00DD27A2"/>
    <w:rsid w:val="00DD33B2"/>
    <w:rsid w:val="00DD3824"/>
    <w:rsid w:val="00DD3870"/>
    <w:rsid w:val="00DD3AF0"/>
    <w:rsid w:val="00DD4326"/>
    <w:rsid w:val="00DD4392"/>
    <w:rsid w:val="00DD5AB9"/>
    <w:rsid w:val="00DD690A"/>
    <w:rsid w:val="00DE1BB4"/>
    <w:rsid w:val="00DE2B5E"/>
    <w:rsid w:val="00DE2FE4"/>
    <w:rsid w:val="00DE4D19"/>
    <w:rsid w:val="00DF0149"/>
    <w:rsid w:val="00DF0E44"/>
    <w:rsid w:val="00DF1D35"/>
    <w:rsid w:val="00DF36A3"/>
    <w:rsid w:val="00DF45B6"/>
    <w:rsid w:val="00DF4F32"/>
    <w:rsid w:val="00DF7624"/>
    <w:rsid w:val="00E003C7"/>
    <w:rsid w:val="00E01F1B"/>
    <w:rsid w:val="00E10C2D"/>
    <w:rsid w:val="00E11D87"/>
    <w:rsid w:val="00E138C4"/>
    <w:rsid w:val="00E13B30"/>
    <w:rsid w:val="00E16D31"/>
    <w:rsid w:val="00E20090"/>
    <w:rsid w:val="00E20D2E"/>
    <w:rsid w:val="00E22FB6"/>
    <w:rsid w:val="00E258AE"/>
    <w:rsid w:val="00E26DF8"/>
    <w:rsid w:val="00E270AD"/>
    <w:rsid w:val="00E27C8D"/>
    <w:rsid w:val="00E31BD8"/>
    <w:rsid w:val="00E31CCE"/>
    <w:rsid w:val="00E3224A"/>
    <w:rsid w:val="00E3291C"/>
    <w:rsid w:val="00E33A21"/>
    <w:rsid w:val="00E33C74"/>
    <w:rsid w:val="00E365FE"/>
    <w:rsid w:val="00E37777"/>
    <w:rsid w:val="00E4111C"/>
    <w:rsid w:val="00E413FC"/>
    <w:rsid w:val="00E41788"/>
    <w:rsid w:val="00E4411B"/>
    <w:rsid w:val="00E453EB"/>
    <w:rsid w:val="00E46F34"/>
    <w:rsid w:val="00E50CC0"/>
    <w:rsid w:val="00E60935"/>
    <w:rsid w:val="00E61737"/>
    <w:rsid w:val="00E61B8C"/>
    <w:rsid w:val="00E624F0"/>
    <w:rsid w:val="00E65315"/>
    <w:rsid w:val="00E6531F"/>
    <w:rsid w:val="00E66754"/>
    <w:rsid w:val="00E66E6E"/>
    <w:rsid w:val="00E671B3"/>
    <w:rsid w:val="00E70FB1"/>
    <w:rsid w:val="00E713C9"/>
    <w:rsid w:val="00E73C57"/>
    <w:rsid w:val="00E77DAB"/>
    <w:rsid w:val="00E802DC"/>
    <w:rsid w:val="00E8210E"/>
    <w:rsid w:val="00E827F4"/>
    <w:rsid w:val="00E83145"/>
    <w:rsid w:val="00E84F13"/>
    <w:rsid w:val="00E851D1"/>
    <w:rsid w:val="00E86E4F"/>
    <w:rsid w:val="00E87097"/>
    <w:rsid w:val="00E877C6"/>
    <w:rsid w:val="00E9243C"/>
    <w:rsid w:val="00E92C71"/>
    <w:rsid w:val="00E9511E"/>
    <w:rsid w:val="00E95A34"/>
    <w:rsid w:val="00E97E1A"/>
    <w:rsid w:val="00EA0EA4"/>
    <w:rsid w:val="00EA4784"/>
    <w:rsid w:val="00EA529D"/>
    <w:rsid w:val="00EA5C33"/>
    <w:rsid w:val="00EA610C"/>
    <w:rsid w:val="00EA6A6D"/>
    <w:rsid w:val="00EA7063"/>
    <w:rsid w:val="00EA77D6"/>
    <w:rsid w:val="00EB0069"/>
    <w:rsid w:val="00EB02A9"/>
    <w:rsid w:val="00EB0AFA"/>
    <w:rsid w:val="00EB1EAB"/>
    <w:rsid w:val="00EB1EC1"/>
    <w:rsid w:val="00EB4C66"/>
    <w:rsid w:val="00EB502C"/>
    <w:rsid w:val="00EB5451"/>
    <w:rsid w:val="00EB617F"/>
    <w:rsid w:val="00EB7756"/>
    <w:rsid w:val="00EC0526"/>
    <w:rsid w:val="00EC0D30"/>
    <w:rsid w:val="00EC1225"/>
    <w:rsid w:val="00EC20EE"/>
    <w:rsid w:val="00EC3B43"/>
    <w:rsid w:val="00EC623F"/>
    <w:rsid w:val="00ED6B26"/>
    <w:rsid w:val="00ED72EB"/>
    <w:rsid w:val="00ED7585"/>
    <w:rsid w:val="00EE2741"/>
    <w:rsid w:val="00EE5CA3"/>
    <w:rsid w:val="00EE74E4"/>
    <w:rsid w:val="00EE7CE6"/>
    <w:rsid w:val="00EF02B5"/>
    <w:rsid w:val="00EF05D9"/>
    <w:rsid w:val="00EF0C34"/>
    <w:rsid w:val="00EF3AB7"/>
    <w:rsid w:val="00EF41CC"/>
    <w:rsid w:val="00EF4F19"/>
    <w:rsid w:val="00EF5063"/>
    <w:rsid w:val="00EF7173"/>
    <w:rsid w:val="00EF7A33"/>
    <w:rsid w:val="00EF7ABA"/>
    <w:rsid w:val="00F004A3"/>
    <w:rsid w:val="00F07319"/>
    <w:rsid w:val="00F073D5"/>
    <w:rsid w:val="00F07A1A"/>
    <w:rsid w:val="00F07C90"/>
    <w:rsid w:val="00F12350"/>
    <w:rsid w:val="00F12FFA"/>
    <w:rsid w:val="00F1430E"/>
    <w:rsid w:val="00F154C1"/>
    <w:rsid w:val="00F16E7C"/>
    <w:rsid w:val="00F2568D"/>
    <w:rsid w:val="00F260F7"/>
    <w:rsid w:val="00F261FD"/>
    <w:rsid w:val="00F3092B"/>
    <w:rsid w:val="00F3248E"/>
    <w:rsid w:val="00F34966"/>
    <w:rsid w:val="00F3609C"/>
    <w:rsid w:val="00F36669"/>
    <w:rsid w:val="00F4026D"/>
    <w:rsid w:val="00F4044C"/>
    <w:rsid w:val="00F405F5"/>
    <w:rsid w:val="00F43DBF"/>
    <w:rsid w:val="00F44553"/>
    <w:rsid w:val="00F4575E"/>
    <w:rsid w:val="00F45B19"/>
    <w:rsid w:val="00F467A0"/>
    <w:rsid w:val="00F46B4D"/>
    <w:rsid w:val="00F50480"/>
    <w:rsid w:val="00F51603"/>
    <w:rsid w:val="00F524C4"/>
    <w:rsid w:val="00F538FA"/>
    <w:rsid w:val="00F5612E"/>
    <w:rsid w:val="00F57490"/>
    <w:rsid w:val="00F577BD"/>
    <w:rsid w:val="00F57985"/>
    <w:rsid w:val="00F60228"/>
    <w:rsid w:val="00F6229D"/>
    <w:rsid w:val="00F72B4F"/>
    <w:rsid w:val="00F75A90"/>
    <w:rsid w:val="00F76A00"/>
    <w:rsid w:val="00F80B94"/>
    <w:rsid w:val="00F8122D"/>
    <w:rsid w:val="00F81B59"/>
    <w:rsid w:val="00F84B92"/>
    <w:rsid w:val="00F87384"/>
    <w:rsid w:val="00F9083A"/>
    <w:rsid w:val="00F9094A"/>
    <w:rsid w:val="00F9174B"/>
    <w:rsid w:val="00F94CD9"/>
    <w:rsid w:val="00F95549"/>
    <w:rsid w:val="00F95F61"/>
    <w:rsid w:val="00F96FC4"/>
    <w:rsid w:val="00F97BF3"/>
    <w:rsid w:val="00FA056B"/>
    <w:rsid w:val="00FA0DAF"/>
    <w:rsid w:val="00FA1A42"/>
    <w:rsid w:val="00FA3B9E"/>
    <w:rsid w:val="00FA664D"/>
    <w:rsid w:val="00FB08BD"/>
    <w:rsid w:val="00FB0F63"/>
    <w:rsid w:val="00FB3814"/>
    <w:rsid w:val="00FB3E61"/>
    <w:rsid w:val="00FB48D6"/>
    <w:rsid w:val="00FB53BC"/>
    <w:rsid w:val="00FB661E"/>
    <w:rsid w:val="00FB692C"/>
    <w:rsid w:val="00FC05B7"/>
    <w:rsid w:val="00FC09AC"/>
    <w:rsid w:val="00FC175B"/>
    <w:rsid w:val="00FC1AB2"/>
    <w:rsid w:val="00FC1DE8"/>
    <w:rsid w:val="00FC2BE6"/>
    <w:rsid w:val="00FC38D2"/>
    <w:rsid w:val="00FC469C"/>
    <w:rsid w:val="00FC4A63"/>
    <w:rsid w:val="00FC6610"/>
    <w:rsid w:val="00FC6F07"/>
    <w:rsid w:val="00FC79F9"/>
    <w:rsid w:val="00FD16DB"/>
    <w:rsid w:val="00FD1B13"/>
    <w:rsid w:val="00FD3950"/>
    <w:rsid w:val="00FD5F71"/>
    <w:rsid w:val="00FD7362"/>
    <w:rsid w:val="00FD7589"/>
    <w:rsid w:val="00FE2612"/>
    <w:rsid w:val="00FE2B93"/>
    <w:rsid w:val="00FE3578"/>
    <w:rsid w:val="00FE4B30"/>
    <w:rsid w:val="00FE4D07"/>
    <w:rsid w:val="00FE52DB"/>
    <w:rsid w:val="00FE7F64"/>
    <w:rsid w:val="00FF1C43"/>
    <w:rsid w:val="00FF317E"/>
    <w:rsid w:val="00FF3477"/>
    <w:rsid w:val="00FF41EC"/>
    <w:rsid w:val="00FF46FE"/>
    <w:rsid w:val="00FF4919"/>
    <w:rsid w:val="00FF7D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268AAB"/>
  <w15:docId w15:val="{3A3810B8-433A-4A13-9102-E3B2F224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basedOn w:val="Normal"/>
    <w:link w:val="TextonotapieCar"/>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576FC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307365301">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1420203">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0248020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87230647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56078043">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5456180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5546776">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573557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9689">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31920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8553679">
      <w:bodyDiv w:val="1"/>
      <w:marLeft w:val="0"/>
      <w:marRight w:val="0"/>
      <w:marTop w:val="0"/>
      <w:marBottom w:val="0"/>
      <w:divBdr>
        <w:top w:val="none" w:sz="0" w:space="0" w:color="auto"/>
        <w:left w:val="none" w:sz="0" w:space="0" w:color="auto"/>
        <w:bottom w:val="none" w:sz="0" w:space="0" w:color="auto"/>
        <w:right w:val="none" w:sz="0" w:space="0" w:color="auto"/>
      </w:divBdr>
    </w:div>
    <w:div w:id="175952210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legislacion.edomex.gob.mx/sites/legislacion.edomex.gob.mx/files/files/pdf/gct/1992/oct263.pdf" TargetMode="External"/><Relationship Id="rId27" Type="http://schemas.openxmlformats.org/officeDocument/2006/relationships/header" Target="header3.xml"/><Relationship Id="rId30"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7FF8C-5828-4773-A1F2-49064EB1A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43</Pages>
  <Words>9050</Words>
  <Characters>49776</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2019-03-25T20:31:00Z</cp:lastPrinted>
  <dcterms:created xsi:type="dcterms:W3CDTF">2019-03-06T00:27:00Z</dcterms:created>
  <dcterms:modified xsi:type="dcterms:W3CDTF">2019-05-07T16:36:00Z</dcterms:modified>
</cp:coreProperties>
</file>